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34D68" w14:textId="14486011" w:rsidR="00B80483" w:rsidRPr="00C5645F" w:rsidRDefault="00B80483" w:rsidP="003845A9">
      <w:pPr>
        <w:pStyle w:val="3"/>
        <w:ind w:left="6379"/>
        <w:jc w:val="center"/>
      </w:pPr>
      <w:bookmarkStart w:id="0" w:name="_Toc193111474"/>
      <w:r w:rsidRPr="003845A9">
        <w:rPr>
          <w:rFonts w:ascii="Times New Roman" w:hAnsi="Times New Roman" w:cs="Times New Roman"/>
        </w:rPr>
        <w:t>Утверждена</w:t>
      </w:r>
      <w:bookmarkEnd w:id="0"/>
    </w:p>
    <w:p w14:paraId="37AD6DF1" w14:textId="77777777" w:rsidR="00B80483" w:rsidRPr="00C5645F" w:rsidRDefault="00B80483" w:rsidP="00B80483">
      <w:pPr>
        <w:spacing w:after="0" w:line="240" w:lineRule="auto"/>
        <w:ind w:left="6372"/>
        <w:jc w:val="center"/>
        <w:rPr>
          <w:rFonts w:ascii="Times New Roman" w:hAnsi="Times New Roman" w:cs="Times New Roman"/>
        </w:rPr>
      </w:pPr>
      <w:r w:rsidRPr="00C5645F">
        <w:rPr>
          <w:rFonts w:ascii="Times New Roman" w:hAnsi="Times New Roman" w:cs="Times New Roman"/>
        </w:rPr>
        <w:t xml:space="preserve">постановлением Правительства </w:t>
      </w:r>
    </w:p>
    <w:p w14:paraId="526172F3" w14:textId="379A2DBD" w:rsidR="00B80483" w:rsidRPr="00C5645F" w:rsidRDefault="006E02ED" w:rsidP="006E02ED">
      <w:pPr>
        <w:spacing w:after="0" w:line="240" w:lineRule="auto"/>
        <w:ind w:left="6372"/>
        <w:jc w:val="center"/>
        <w:rPr>
          <w:rFonts w:ascii="Times New Roman" w:hAnsi="Times New Roman" w:cs="Times New Roman"/>
          <w:b/>
          <w:bCs/>
          <w:sz w:val="28"/>
          <w:szCs w:val="28"/>
        </w:rPr>
      </w:pPr>
      <w:r>
        <w:rPr>
          <w:rFonts w:ascii="Times New Roman" w:hAnsi="Times New Roman" w:cs="Times New Roman"/>
        </w:rPr>
        <w:t>Республики Казахстан</w:t>
      </w:r>
      <w:r>
        <w:rPr>
          <w:rFonts w:ascii="Times New Roman" w:hAnsi="Times New Roman" w:cs="Times New Roman"/>
        </w:rPr>
        <w:br/>
        <w:t xml:space="preserve">от «    </w:t>
      </w:r>
      <w:r w:rsidR="00B80483" w:rsidRPr="00C5645F">
        <w:rPr>
          <w:rFonts w:ascii="Times New Roman" w:hAnsi="Times New Roman" w:cs="Times New Roman"/>
        </w:rPr>
        <w:t xml:space="preserve">» апреля 2025 года </w:t>
      </w:r>
      <w:r w:rsidR="003845A9">
        <w:rPr>
          <w:rFonts w:ascii="Times New Roman" w:hAnsi="Times New Roman" w:cs="Times New Roman"/>
        </w:rPr>
        <w:br/>
      </w:r>
      <w:r w:rsidR="00B80483" w:rsidRPr="00C5645F">
        <w:rPr>
          <w:rFonts w:ascii="Times New Roman" w:hAnsi="Times New Roman" w:cs="Times New Roman"/>
        </w:rPr>
        <w:t>№</w:t>
      </w:r>
      <w:r>
        <w:rPr>
          <w:rFonts w:ascii="Times New Roman" w:hAnsi="Times New Roman" w:cs="Times New Roman"/>
        </w:rPr>
        <w:t xml:space="preserve">    </w:t>
      </w:r>
      <w:r w:rsidR="00B80483" w:rsidRPr="00C5645F">
        <w:rPr>
          <w:rFonts w:ascii="Times New Roman" w:hAnsi="Times New Roman" w:cs="Times New Roman"/>
        </w:rPr>
        <w:t xml:space="preserve"> </w:t>
      </w:r>
      <w:r w:rsidR="00B80483" w:rsidRPr="00C5645F">
        <w:rPr>
          <w:rFonts w:ascii="Times New Roman" w:hAnsi="Times New Roman" w:cs="Times New Roman"/>
          <w:b/>
          <w:bCs/>
          <w:sz w:val="28"/>
          <w:szCs w:val="28"/>
        </w:rPr>
        <w:tab/>
      </w:r>
    </w:p>
    <w:p w14:paraId="7F83BD19" w14:textId="77777777" w:rsidR="00B80483" w:rsidRPr="00C5645F" w:rsidRDefault="00696F1F" w:rsidP="00B80483">
      <w:pPr>
        <w:spacing w:after="0"/>
        <w:ind w:left="709"/>
        <w:jc w:val="center"/>
        <w:rPr>
          <w:rFonts w:ascii="Times New Roman" w:hAnsi="Times New Roman" w:cs="Times New Roman"/>
          <w:b/>
          <w:bCs/>
          <w:sz w:val="28"/>
          <w:szCs w:val="28"/>
        </w:rPr>
      </w:pPr>
      <w:r w:rsidRPr="00C5645F">
        <w:rPr>
          <w:rFonts w:ascii="Times New Roman" w:hAnsi="Times New Roman" w:cs="Times New Roman"/>
          <w:b/>
          <w:bCs/>
          <w:sz w:val="28"/>
          <w:szCs w:val="28"/>
        </w:rPr>
        <w:t xml:space="preserve"> </w:t>
      </w:r>
    </w:p>
    <w:p w14:paraId="7BFA6CB4" w14:textId="77777777" w:rsidR="00B80483" w:rsidRPr="00C5645F" w:rsidRDefault="00B80483" w:rsidP="00B80483">
      <w:pPr>
        <w:spacing w:after="0"/>
        <w:jc w:val="center"/>
        <w:rPr>
          <w:rFonts w:ascii="Times New Roman" w:hAnsi="Times New Roman" w:cs="Times New Roman"/>
          <w:b/>
          <w:bCs/>
          <w:sz w:val="28"/>
          <w:szCs w:val="28"/>
        </w:rPr>
      </w:pPr>
      <w:r w:rsidRPr="00C5645F">
        <w:rPr>
          <w:rFonts w:ascii="Times New Roman" w:hAnsi="Times New Roman" w:cs="Times New Roman"/>
          <w:b/>
          <w:bCs/>
          <w:sz w:val="28"/>
          <w:szCs w:val="28"/>
        </w:rPr>
        <w:t xml:space="preserve">Концепция региональной политики Республики Казахстан </w:t>
      </w:r>
    </w:p>
    <w:p w14:paraId="512922B6" w14:textId="1BE50906" w:rsidR="00B80483" w:rsidRPr="003920B0" w:rsidRDefault="00B80483" w:rsidP="00B80483">
      <w:pPr>
        <w:spacing w:after="0"/>
        <w:jc w:val="center"/>
        <w:rPr>
          <w:rFonts w:ascii="Times New Roman" w:hAnsi="Times New Roman" w:cs="Times New Roman"/>
          <w:b/>
          <w:bCs/>
          <w:sz w:val="28"/>
          <w:szCs w:val="28"/>
        </w:rPr>
      </w:pPr>
      <w:r w:rsidRPr="00C5645F">
        <w:rPr>
          <w:rFonts w:ascii="Times New Roman" w:hAnsi="Times New Roman" w:cs="Times New Roman"/>
          <w:b/>
          <w:bCs/>
          <w:sz w:val="28"/>
          <w:szCs w:val="28"/>
        </w:rPr>
        <w:t>на 2025-2030 годы</w:t>
      </w:r>
      <w:r w:rsidR="003845A9" w:rsidRPr="003920B0">
        <w:rPr>
          <w:rFonts w:ascii="Times New Roman" w:hAnsi="Times New Roman" w:cs="Times New Roman"/>
          <w:b/>
          <w:bCs/>
          <w:sz w:val="28"/>
          <w:szCs w:val="28"/>
        </w:rPr>
        <w:t xml:space="preserve"> </w:t>
      </w:r>
    </w:p>
    <w:p w14:paraId="32257A8F" w14:textId="77777777" w:rsidR="00B80483" w:rsidRPr="00C5645F" w:rsidRDefault="00B80483" w:rsidP="00B80483">
      <w:pPr>
        <w:rPr>
          <w:rFonts w:ascii="Times New Roman" w:hAnsi="Times New Roman" w:cs="Times New Roman"/>
          <w:sz w:val="28"/>
          <w:szCs w:val="28"/>
        </w:rPr>
      </w:pPr>
      <w:r w:rsidRPr="00C5645F">
        <w:rPr>
          <w:rFonts w:ascii="Times New Roman" w:hAnsi="Times New Roman" w:cs="Times New Roman"/>
          <w:sz w:val="28"/>
          <w:szCs w:val="28"/>
        </w:rPr>
        <w:t xml:space="preserve">         </w:t>
      </w:r>
    </w:p>
    <w:p w14:paraId="7E48ABAB" w14:textId="0BD69A87" w:rsidR="00073691" w:rsidRPr="00073691" w:rsidRDefault="00B80483" w:rsidP="00073691">
      <w:pPr>
        <w:pStyle w:val="31"/>
        <w:spacing w:line="240" w:lineRule="auto"/>
        <w:rPr>
          <w:rFonts w:ascii="Times New Roman" w:eastAsiaTheme="minorEastAsia" w:hAnsi="Times New Roman" w:cs="Times New Roman"/>
          <w:i w:val="0"/>
          <w:caps/>
          <w:noProof/>
          <w:sz w:val="28"/>
          <w:szCs w:val="28"/>
          <w:lang w:eastAsia="ru-RU"/>
        </w:rPr>
      </w:pPr>
      <w:r w:rsidRPr="00073691">
        <w:rPr>
          <w:rStyle w:val="aa"/>
          <w:rFonts w:ascii="Times New Roman" w:hAnsi="Times New Roman" w:cs="Times New Roman"/>
          <w:i w:val="0"/>
          <w:color w:val="auto"/>
          <w:sz w:val="28"/>
          <w:szCs w:val="28"/>
        </w:rPr>
        <w:fldChar w:fldCharType="begin"/>
      </w:r>
      <w:r w:rsidRPr="00073691">
        <w:rPr>
          <w:rStyle w:val="aa"/>
          <w:rFonts w:ascii="Times New Roman" w:hAnsi="Times New Roman" w:cs="Times New Roman"/>
          <w:i w:val="0"/>
          <w:color w:val="auto"/>
          <w:sz w:val="28"/>
          <w:szCs w:val="28"/>
        </w:rPr>
        <w:instrText xml:space="preserve"> TOC \o "1-3" \h \z \u </w:instrText>
      </w:r>
      <w:r w:rsidRPr="00073691">
        <w:rPr>
          <w:rStyle w:val="aa"/>
          <w:rFonts w:ascii="Times New Roman" w:hAnsi="Times New Roman" w:cs="Times New Roman"/>
          <w:i w:val="0"/>
          <w:color w:val="auto"/>
          <w:sz w:val="28"/>
          <w:szCs w:val="28"/>
        </w:rPr>
        <w:fldChar w:fldCharType="separate"/>
      </w:r>
      <w:hyperlink w:anchor="_Toc193111475" w:history="1">
        <w:r w:rsidR="00073691" w:rsidRPr="00073691">
          <w:rPr>
            <w:rStyle w:val="aa"/>
            <w:rFonts w:ascii="Times New Roman" w:hAnsi="Times New Roman" w:cs="Times New Roman"/>
            <w:bCs/>
            <w:i w:val="0"/>
            <w:noProof/>
            <w:sz w:val="28"/>
            <w:szCs w:val="28"/>
          </w:rPr>
          <w:t>ОБОЗНАЧЕНИЯ И СОКРАЩЕНИЯ</w:t>
        </w:r>
        <w:r w:rsidR="00073691" w:rsidRPr="00073691">
          <w:rPr>
            <w:rFonts w:ascii="Times New Roman" w:hAnsi="Times New Roman" w:cs="Times New Roman"/>
            <w:i w:val="0"/>
            <w:noProof/>
            <w:webHidden/>
            <w:sz w:val="28"/>
            <w:szCs w:val="28"/>
          </w:rPr>
          <w:tab/>
        </w:r>
        <w:r w:rsidR="00073691" w:rsidRPr="00073691">
          <w:rPr>
            <w:rFonts w:ascii="Times New Roman" w:hAnsi="Times New Roman" w:cs="Times New Roman"/>
            <w:i w:val="0"/>
            <w:noProof/>
            <w:webHidden/>
            <w:sz w:val="28"/>
            <w:szCs w:val="28"/>
          </w:rPr>
          <w:fldChar w:fldCharType="begin"/>
        </w:r>
        <w:r w:rsidR="00073691" w:rsidRPr="00073691">
          <w:rPr>
            <w:rFonts w:ascii="Times New Roman" w:hAnsi="Times New Roman" w:cs="Times New Roman"/>
            <w:i w:val="0"/>
            <w:noProof/>
            <w:webHidden/>
            <w:sz w:val="28"/>
            <w:szCs w:val="28"/>
          </w:rPr>
          <w:instrText xml:space="preserve"> PAGEREF _Toc193111475 \h </w:instrText>
        </w:r>
        <w:r w:rsidR="00073691" w:rsidRPr="00073691">
          <w:rPr>
            <w:rFonts w:ascii="Times New Roman" w:hAnsi="Times New Roman" w:cs="Times New Roman"/>
            <w:i w:val="0"/>
            <w:noProof/>
            <w:webHidden/>
            <w:sz w:val="28"/>
            <w:szCs w:val="28"/>
          </w:rPr>
        </w:r>
        <w:r w:rsidR="00073691" w:rsidRPr="00073691">
          <w:rPr>
            <w:rFonts w:ascii="Times New Roman" w:hAnsi="Times New Roman" w:cs="Times New Roman"/>
            <w:i w:val="0"/>
            <w:noProof/>
            <w:webHidden/>
            <w:sz w:val="28"/>
            <w:szCs w:val="28"/>
          </w:rPr>
          <w:fldChar w:fldCharType="separate"/>
        </w:r>
        <w:r w:rsidR="00265ABA">
          <w:rPr>
            <w:rFonts w:ascii="Times New Roman" w:hAnsi="Times New Roman" w:cs="Times New Roman"/>
            <w:i w:val="0"/>
            <w:noProof/>
            <w:webHidden/>
            <w:sz w:val="28"/>
            <w:szCs w:val="28"/>
          </w:rPr>
          <w:t>2</w:t>
        </w:r>
        <w:r w:rsidR="00073691" w:rsidRPr="00073691">
          <w:rPr>
            <w:rFonts w:ascii="Times New Roman" w:hAnsi="Times New Roman" w:cs="Times New Roman"/>
            <w:i w:val="0"/>
            <w:noProof/>
            <w:webHidden/>
            <w:sz w:val="28"/>
            <w:szCs w:val="28"/>
          </w:rPr>
          <w:fldChar w:fldCharType="end"/>
        </w:r>
      </w:hyperlink>
    </w:p>
    <w:p w14:paraId="44EEAACB" w14:textId="77777777" w:rsidR="00073691" w:rsidRPr="00073691" w:rsidRDefault="00FB485B" w:rsidP="00073691">
      <w:pPr>
        <w:pStyle w:val="11"/>
        <w:spacing w:before="0" w:after="0" w:line="240" w:lineRule="auto"/>
        <w:rPr>
          <w:rFonts w:eastAsiaTheme="minorEastAsia"/>
          <w:caps w:val="0"/>
          <w:lang w:val="ru-RU" w:eastAsia="ru-RU"/>
        </w:rPr>
      </w:pPr>
      <w:hyperlink w:anchor="_Toc193111476" w:history="1">
        <w:r w:rsidR="00073691" w:rsidRPr="00073691">
          <w:rPr>
            <w:rStyle w:val="aa"/>
            <w:bCs/>
          </w:rPr>
          <w:t>1</w:t>
        </w:r>
        <w:r w:rsidR="00073691" w:rsidRPr="00073691">
          <w:rPr>
            <w:rStyle w:val="aa"/>
            <w:bCs/>
            <w:lang w:val="kk-KZ"/>
          </w:rPr>
          <w:t xml:space="preserve">. </w:t>
        </w:r>
        <w:r w:rsidR="00073691" w:rsidRPr="00073691">
          <w:rPr>
            <w:rStyle w:val="aa"/>
            <w:bCs/>
          </w:rPr>
          <w:t>Паспорт (основные параметры)</w:t>
        </w:r>
        <w:r w:rsidR="00073691" w:rsidRPr="00073691">
          <w:rPr>
            <w:webHidden/>
          </w:rPr>
          <w:tab/>
        </w:r>
        <w:r w:rsidR="00073691" w:rsidRPr="00073691">
          <w:rPr>
            <w:webHidden/>
          </w:rPr>
          <w:fldChar w:fldCharType="begin"/>
        </w:r>
        <w:r w:rsidR="00073691" w:rsidRPr="00073691">
          <w:rPr>
            <w:webHidden/>
          </w:rPr>
          <w:instrText xml:space="preserve"> PAGEREF _Toc193111476 \h </w:instrText>
        </w:r>
        <w:r w:rsidR="00073691" w:rsidRPr="00073691">
          <w:rPr>
            <w:webHidden/>
          </w:rPr>
        </w:r>
        <w:r w:rsidR="00073691" w:rsidRPr="00073691">
          <w:rPr>
            <w:webHidden/>
          </w:rPr>
          <w:fldChar w:fldCharType="separate"/>
        </w:r>
        <w:r w:rsidR="00265ABA">
          <w:rPr>
            <w:webHidden/>
          </w:rPr>
          <w:t>4</w:t>
        </w:r>
        <w:r w:rsidR="00073691" w:rsidRPr="00073691">
          <w:rPr>
            <w:webHidden/>
          </w:rPr>
          <w:fldChar w:fldCharType="end"/>
        </w:r>
      </w:hyperlink>
    </w:p>
    <w:p w14:paraId="131B0856" w14:textId="77777777" w:rsidR="00073691" w:rsidRPr="00073691" w:rsidRDefault="00FB485B" w:rsidP="00073691">
      <w:pPr>
        <w:pStyle w:val="11"/>
        <w:spacing w:before="0" w:after="0" w:line="240" w:lineRule="auto"/>
        <w:rPr>
          <w:rFonts w:eastAsiaTheme="minorEastAsia"/>
          <w:caps w:val="0"/>
          <w:lang w:val="ru-RU" w:eastAsia="ru-RU"/>
        </w:rPr>
      </w:pPr>
      <w:hyperlink w:anchor="_Toc193111477" w:history="1">
        <w:r w:rsidR="00073691" w:rsidRPr="00073691">
          <w:rPr>
            <w:rStyle w:val="aa"/>
            <w:bCs/>
          </w:rPr>
          <w:t>2. Анализ текущей ситуации</w:t>
        </w:r>
        <w:r w:rsidR="00073691" w:rsidRPr="00073691">
          <w:rPr>
            <w:webHidden/>
          </w:rPr>
          <w:tab/>
        </w:r>
        <w:r w:rsidR="00073691" w:rsidRPr="00073691">
          <w:rPr>
            <w:webHidden/>
          </w:rPr>
          <w:fldChar w:fldCharType="begin"/>
        </w:r>
        <w:r w:rsidR="00073691" w:rsidRPr="00073691">
          <w:rPr>
            <w:webHidden/>
          </w:rPr>
          <w:instrText xml:space="preserve"> PAGEREF _Toc193111477 \h </w:instrText>
        </w:r>
        <w:r w:rsidR="00073691" w:rsidRPr="00073691">
          <w:rPr>
            <w:webHidden/>
          </w:rPr>
        </w:r>
        <w:r w:rsidR="00073691" w:rsidRPr="00073691">
          <w:rPr>
            <w:webHidden/>
          </w:rPr>
          <w:fldChar w:fldCharType="separate"/>
        </w:r>
        <w:r w:rsidR="00265ABA">
          <w:rPr>
            <w:webHidden/>
          </w:rPr>
          <w:t>6</w:t>
        </w:r>
        <w:r w:rsidR="00073691" w:rsidRPr="00073691">
          <w:rPr>
            <w:webHidden/>
          </w:rPr>
          <w:fldChar w:fldCharType="end"/>
        </w:r>
      </w:hyperlink>
    </w:p>
    <w:p w14:paraId="0F1B95E0"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78" w:history="1">
        <w:r w:rsidR="00073691" w:rsidRPr="00073691">
          <w:rPr>
            <w:rStyle w:val="aa"/>
            <w:rFonts w:ascii="Times New Roman" w:hAnsi="Times New Roman" w:cs="Times New Roman"/>
            <w:noProof/>
            <w:sz w:val="28"/>
            <w:szCs w:val="28"/>
          </w:rPr>
          <w:t xml:space="preserve">2.1. </w:t>
        </w:r>
        <w:r w:rsidR="00073691" w:rsidRPr="003845A9">
          <w:rPr>
            <w:rStyle w:val="aa"/>
            <w:rFonts w:ascii="Times New Roman" w:hAnsi="Times New Roman" w:cs="Times New Roman"/>
            <w:noProof/>
            <w:sz w:val="28"/>
            <w:szCs w:val="28"/>
            <w:u w:val="none"/>
          </w:rPr>
          <w:t>О</w:t>
        </w:r>
        <w:r w:rsidR="00073691" w:rsidRPr="00073691">
          <w:rPr>
            <w:rStyle w:val="aa"/>
            <w:rFonts w:ascii="Times New Roman" w:hAnsi="Times New Roman" w:cs="Times New Roman"/>
            <w:noProof/>
            <w:sz w:val="28"/>
            <w:szCs w:val="28"/>
          </w:rPr>
          <w:t>беспеченность базовой инфраструктурой в регионах</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_Toc193111478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7</w:t>
        </w:r>
        <w:r w:rsidR="00073691" w:rsidRPr="00073691">
          <w:rPr>
            <w:rFonts w:ascii="Times New Roman" w:hAnsi="Times New Roman" w:cs="Times New Roman"/>
            <w:noProof/>
            <w:webHidden/>
            <w:sz w:val="28"/>
            <w:szCs w:val="28"/>
          </w:rPr>
          <w:fldChar w:fldCharType="end"/>
        </w:r>
      </w:hyperlink>
    </w:p>
    <w:p w14:paraId="3051628E"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79" w:history="1">
        <w:r w:rsidR="00073691" w:rsidRPr="00073691">
          <w:rPr>
            <w:rStyle w:val="aa"/>
            <w:rFonts w:ascii="Times New Roman" w:hAnsi="Times New Roman" w:cs="Times New Roman"/>
            <w:bCs/>
            <w:noProof/>
            <w:sz w:val="28"/>
            <w:szCs w:val="28"/>
          </w:rPr>
          <w:t>2.2. Уровень экономического развития регионов</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_Toc193111479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11</w:t>
        </w:r>
        <w:r w:rsidR="00073691" w:rsidRPr="00073691">
          <w:rPr>
            <w:rFonts w:ascii="Times New Roman" w:hAnsi="Times New Roman" w:cs="Times New Roman"/>
            <w:noProof/>
            <w:webHidden/>
            <w:sz w:val="28"/>
            <w:szCs w:val="28"/>
          </w:rPr>
          <w:fldChar w:fldCharType="end"/>
        </w:r>
      </w:hyperlink>
    </w:p>
    <w:p w14:paraId="3D3EB38F"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0" w:history="1">
        <w:r w:rsidR="00073691" w:rsidRPr="00073691">
          <w:rPr>
            <w:rStyle w:val="aa"/>
            <w:rFonts w:ascii="Times New Roman" w:hAnsi="Times New Roman" w:cs="Times New Roman"/>
            <w:bCs/>
            <w:noProof/>
            <w:sz w:val="28"/>
            <w:szCs w:val="28"/>
          </w:rPr>
          <w:t>2.3. Институциональное</w:t>
        </w:r>
        <w:r w:rsidR="00073691" w:rsidRPr="00073691">
          <w:rPr>
            <w:rStyle w:val="aa"/>
            <w:rFonts w:ascii="Times New Roman" w:hAnsi="Times New Roman" w:cs="Times New Roman"/>
            <w:bCs/>
            <w:noProof/>
            <w:sz w:val="28"/>
            <w:szCs w:val="28"/>
            <w:lang w:eastAsia="ru-RU"/>
          </w:rPr>
          <w:t xml:space="preserve"> обеспечение</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_Toc193111480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18</w:t>
        </w:r>
        <w:r w:rsidR="00073691" w:rsidRPr="00073691">
          <w:rPr>
            <w:rFonts w:ascii="Times New Roman" w:hAnsi="Times New Roman" w:cs="Times New Roman"/>
            <w:noProof/>
            <w:webHidden/>
            <w:sz w:val="28"/>
            <w:szCs w:val="28"/>
          </w:rPr>
          <w:fldChar w:fldCharType="end"/>
        </w:r>
      </w:hyperlink>
    </w:p>
    <w:p w14:paraId="297B43DA"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1" w:history="1">
        <w:r w:rsidR="00073691" w:rsidRPr="00073691">
          <w:rPr>
            <w:rStyle w:val="aa"/>
            <w:rFonts w:ascii="Times New Roman" w:eastAsia="Noto Sans Symbols" w:hAnsi="Times New Roman" w:cs="Times New Roman"/>
            <w:noProof/>
            <w:sz w:val="28"/>
            <w:szCs w:val="28"/>
            <w:lang w:val="kk-KZ" w:eastAsia="kk-KZ"/>
          </w:rPr>
          <w:t>2.4. Основные тенденции территориального развития</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_Toc193111481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23</w:t>
        </w:r>
        <w:r w:rsidR="00073691" w:rsidRPr="00073691">
          <w:rPr>
            <w:rFonts w:ascii="Times New Roman" w:hAnsi="Times New Roman" w:cs="Times New Roman"/>
            <w:noProof/>
            <w:webHidden/>
            <w:sz w:val="28"/>
            <w:szCs w:val="28"/>
          </w:rPr>
          <w:fldChar w:fldCharType="end"/>
        </w:r>
      </w:hyperlink>
    </w:p>
    <w:p w14:paraId="78E6BFEF" w14:textId="77777777" w:rsidR="00073691" w:rsidRPr="00073691" w:rsidRDefault="00FB485B" w:rsidP="00073691">
      <w:pPr>
        <w:pStyle w:val="11"/>
        <w:spacing w:before="0" w:after="0" w:line="240" w:lineRule="auto"/>
        <w:rPr>
          <w:rFonts w:eastAsiaTheme="minorEastAsia"/>
          <w:caps w:val="0"/>
          <w:lang w:val="ru-RU" w:eastAsia="ru-RU"/>
        </w:rPr>
      </w:pPr>
      <w:hyperlink w:anchor="_Toc193111482" w:history="1">
        <w:r w:rsidR="00073691" w:rsidRPr="00073691">
          <w:rPr>
            <w:rStyle w:val="aa"/>
          </w:rPr>
          <w:t>3. Обзор международного опыта</w:t>
        </w:r>
        <w:r w:rsidR="00073691" w:rsidRPr="00073691">
          <w:rPr>
            <w:webHidden/>
          </w:rPr>
          <w:tab/>
        </w:r>
        <w:r w:rsidR="00073691" w:rsidRPr="00073691">
          <w:rPr>
            <w:webHidden/>
          </w:rPr>
          <w:fldChar w:fldCharType="begin"/>
        </w:r>
        <w:r w:rsidR="00073691" w:rsidRPr="00073691">
          <w:rPr>
            <w:webHidden/>
          </w:rPr>
          <w:instrText xml:space="preserve"> PAGEREF _Toc193111482 \h </w:instrText>
        </w:r>
        <w:r w:rsidR="00073691" w:rsidRPr="00073691">
          <w:rPr>
            <w:webHidden/>
          </w:rPr>
        </w:r>
        <w:r w:rsidR="00073691" w:rsidRPr="00073691">
          <w:rPr>
            <w:webHidden/>
          </w:rPr>
          <w:fldChar w:fldCharType="separate"/>
        </w:r>
        <w:r w:rsidR="00265ABA">
          <w:rPr>
            <w:webHidden/>
          </w:rPr>
          <w:t>37</w:t>
        </w:r>
        <w:r w:rsidR="00073691" w:rsidRPr="00073691">
          <w:rPr>
            <w:webHidden/>
          </w:rPr>
          <w:fldChar w:fldCharType="end"/>
        </w:r>
      </w:hyperlink>
    </w:p>
    <w:p w14:paraId="475E2770"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3" w:history="1">
        <w:r w:rsidR="00073691" w:rsidRPr="00073691">
          <w:rPr>
            <w:rStyle w:val="aa"/>
            <w:rFonts w:ascii="Times New Roman" w:hAnsi="Times New Roman" w:cs="Times New Roman"/>
            <w:noProof/>
            <w:sz w:val="28"/>
            <w:szCs w:val="28"/>
          </w:rPr>
          <w:t>3.1. Обеспечение населения базовой инфраструктурой (социальной, инженерной, транспортной) и комфортной городской средой</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_Toc193111483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37</w:t>
        </w:r>
        <w:r w:rsidR="00073691" w:rsidRPr="00073691">
          <w:rPr>
            <w:rFonts w:ascii="Times New Roman" w:hAnsi="Times New Roman" w:cs="Times New Roman"/>
            <w:noProof/>
            <w:webHidden/>
            <w:sz w:val="28"/>
            <w:szCs w:val="28"/>
          </w:rPr>
          <w:fldChar w:fldCharType="end"/>
        </w:r>
      </w:hyperlink>
    </w:p>
    <w:p w14:paraId="021BD805"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4" w:history="1">
        <w:r w:rsidR="00073691" w:rsidRPr="00073691">
          <w:rPr>
            <w:rStyle w:val="aa"/>
            <w:rFonts w:ascii="Times New Roman" w:hAnsi="Times New Roman" w:cs="Times New Roman"/>
            <w:noProof/>
            <w:sz w:val="28"/>
            <w:szCs w:val="28"/>
          </w:rPr>
          <w:t>3.2. Поддержка экономического развития</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_Toc193111484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41</w:t>
        </w:r>
        <w:r w:rsidR="00073691" w:rsidRPr="00073691">
          <w:rPr>
            <w:rFonts w:ascii="Times New Roman" w:hAnsi="Times New Roman" w:cs="Times New Roman"/>
            <w:noProof/>
            <w:webHidden/>
            <w:sz w:val="28"/>
            <w:szCs w:val="28"/>
          </w:rPr>
          <w:fldChar w:fldCharType="end"/>
        </w:r>
      </w:hyperlink>
    </w:p>
    <w:p w14:paraId="013AF39D"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5" w:history="1">
        <w:r w:rsidR="00073691" w:rsidRPr="00073691">
          <w:rPr>
            <w:rStyle w:val="aa"/>
            <w:rFonts w:ascii="Times New Roman" w:hAnsi="Times New Roman" w:cs="Times New Roman"/>
            <w:noProof/>
            <w:sz w:val="28"/>
            <w:szCs w:val="28"/>
          </w:rPr>
          <w:t>3.3. Институциональное обеспечение</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_Toc193111485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43</w:t>
        </w:r>
        <w:r w:rsidR="00073691" w:rsidRPr="00073691">
          <w:rPr>
            <w:rFonts w:ascii="Times New Roman" w:hAnsi="Times New Roman" w:cs="Times New Roman"/>
            <w:noProof/>
            <w:webHidden/>
            <w:sz w:val="28"/>
            <w:szCs w:val="28"/>
          </w:rPr>
          <w:fldChar w:fldCharType="end"/>
        </w:r>
      </w:hyperlink>
    </w:p>
    <w:p w14:paraId="4DA07F91" w14:textId="77777777" w:rsidR="00073691" w:rsidRPr="00073691" w:rsidRDefault="00FB485B" w:rsidP="00073691">
      <w:pPr>
        <w:pStyle w:val="11"/>
        <w:spacing w:before="0" w:after="0" w:line="240" w:lineRule="auto"/>
        <w:rPr>
          <w:rFonts w:eastAsiaTheme="minorEastAsia"/>
          <w:caps w:val="0"/>
          <w:lang w:val="ru-RU" w:eastAsia="ru-RU"/>
        </w:rPr>
      </w:pPr>
      <w:hyperlink w:anchor="_Toc193111486" w:history="1">
        <w:r w:rsidR="00073691" w:rsidRPr="00073691">
          <w:rPr>
            <w:rStyle w:val="aa"/>
          </w:rPr>
          <w:t>4. Видение развития регионов</w:t>
        </w:r>
        <w:r w:rsidR="00073691" w:rsidRPr="00073691">
          <w:rPr>
            <w:webHidden/>
          </w:rPr>
          <w:tab/>
        </w:r>
        <w:r w:rsidR="00073691" w:rsidRPr="00073691">
          <w:rPr>
            <w:webHidden/>
          </w:rPr>
          <w:fldChar w:fldCharType="begin"/>
        </w:r>
        <w:r w:rsidR="00073691" w:rsidRPr="00073691">
          <w:rPr>
            <w:webHidden/>
          </w:rPr>
          <w:instrText xml:space="preserve"> PAGEREF _Toc193111486 \h </w:instrText>
        </w:r>
        <w:r w:rsidR="00073691" w:rsidRPr="00073691">
          <w:rPr>
            <w:webHidden/>
          </w:rPr>
        </w:r>
        <w:r w:rsidR="00073691" w:rsidRPr="00073691">
          <w:rPr>
            <w:webHidden/>
          </w:rPr>
          <w:fldChar w:fldCharType="separate"/>
        </w:r>
        <w:r w:rsidR="00265ABA">
          <w:rPr>
            <w:webHidden/>
          </w:rPr>
          <w:t>48</w:t>
        </w:r>
        <w:r w:rsidR="00073691" w:rsidRPr="00073691">
          <w:rPr>
            <w:webHidden/>
          </w:rPr>
          <w:fldChar w:fldCharType="end"/>
        </w:r>
      </w:hyperlink>
    </w:p>
    <w:p w14:paraId="214AAAA0" w14:textId="77777777" w:rsidR="00073691" w:rsidRPr="00073691" w:rsidRDefault="00FB485B" w:rsidP="00073691">
      <w:pPr>
        <w:pStyle w:val="11"/>
        <w:spacing w:before="0" w:after="0" w:line="240" w:lineRule="auto"/>
        <w:rPr>
          <w:rFonts w:eastAsiaTheme="minorEastAsia"/>
          <w:caps w:val="0"/>
          <w:lang w:val="ru-RU" w:eastAsia="ru-RU"/>
        </w:rPr>
      </w:pPr>
      <w:hyperlink w:anchor="_Toc193111487" w:history="1">
        <w:r w:rsidR="00073691" w:rsidRPr="00073691">
          <w:rPr>
            <w:rStyle w:val="aa"/>
            <w:bCs/>
          </w:rPr>
          <w:t>5. Основные принципы и подходы</w:t>
        </w:r>
        <w:r w:rsidR="00073691" w:rsidRPr="00073691">
          <w:rPr>
            <w:webHidden/>
          </w:rPr>
          <w:tab/>
        </w:r>
        <w:r w:rsidR="00073691" w:rsidRPr="00073691">
          <w:rPr>
            <w:webHidden/>
          </w:rPr>
          <w:fldChar w:fldCharType="begin"/>
        </w:r>
        <w:r w:rsidR="00073691" w:rsidRPr="00073691">
          <w:rPr>
            <w:webHidden/>
          </w:rPr>
          <w:instrText xml:space="preserve"> PAGEREF _Toc193111487 \h </w:instrText>
        </w:r>
        <w:r w:rsidR="00073691" w:rsidRPr="00073691">
          <w:rPr>
            <w:webHidden/>
          </w:rPr>
        </w:r>
        <w:r w:rsidR="00073691" w:rsidRPr="00073691">
          <w:rPr>
            <w:webHidden/>
          </w:rPr>
          <w:fldChar w:fldCharType="separate"/>
        </w:r>
        <w:r w:rsidR="00265ABA">
          <w:rPr>
            <w:webHidden/>
          </w:rPr>
          <w:t>51</w:t>
        </w:r>
        <w:r w:rsidR="00073691" w:rsidRPr="00073691">
          <w:rPr>
            <w:webHidden/>
          </w:rPr>
          <w:fldChar w:fldCharType="end"/>
        </w:r>
      </w:hyperlink>
    </w:p>
    <w:p w14:paraId="48807166"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8" w:history="1">
        <w:r w:rsidR="00073691" w:rsidRPr="00073691">
          <w:rPr>
            <w:rStyle w:val="aa"/>
            <w:rFonts w:ascii="Times New Roman" w:hAnsi="Times New Roman" w:cs="Times New Roman"/>
            <w:bCs/>
            <w:noProof/>
            <w:sz w:val="28"/>
            <w:szCs w:val="28"/>
          </w:rPr>
          <w:t xml:space="preserve">5.1. Равномерное обеспечение населения базовой инфраструктурой (социальной, инженерной, транспортной) </w:t>
        </w:r>
        <w:r w:rsidR="00073691" w:rsidRPr="00073691">
          <w:rPr>
            <w:rStyle w:val="aa"/>
            <w:rFonts w:ascii="Times New Roman" w:hAnsi="Times New Roman" w:cs="Times New Roman"/>
            <w:noProof/>
            <w:sz w:val="28"/>
            <w:szCs w:val="28"/>
          </w:rPr>
          <w:t xml:space="preserve">и </w:t>
        </w:r>
        <w:r w:rsidR="00073691" w:rsidRPr="00073691">
          <w:rPr>
            <w:rStyle w:val="aa"/>
            <w:rFonts w:ascii="Times New Roman" w:hAnsi="Times New Roman" w:cs="Times New Roman"/>
            <w:bCs/>
            <w:noProof/>
            <w:sz w:val="28"/>
            <w:szCs w:val="28"/>
          </w:rPr>
          <w:t xml:space="preserve">комфортной </w:t>
        </w:r>
        <w:r w:rsidR="00073691" w:rsidRPr="00073691">
          <w:rPr>
            <w:rStyle w:val="aa"/>
            <w:rFonts w:ascii="Times New Roman" w:hAnsi="Times New Roman" w:cs="Times New Roman"/>
            <w:noProof/>
            <w:sz w:val="28"/>
            <w:szCs w:val="28"/>
          </w:rPr>
          <w:t xml:space="preserve">городской </w:t>
        </w:r>
        <w:r w:rsidR="00073691" w:rsidRPr="00073691">
          <w:rPr>
            <w:rStyle w:val="aa"/>
            <w:rFonts w:ascii="Times New Roman" w:hAnsi="Times New Roman" w:cs="Times New Roman"/>
            <w:bCs/>
            <w:noProof/>
            <w:sz w:val="28"/>
            <w:szCs w:val="28"/>
          </w:rPr>
          <w:t>средой</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_Toc193111488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52</w:t>
        </w:r>
        <w:r w:rsidR="00073691" w:rsidRPr="00073691">
          <w:rPr>
            <w:rFonts w:ascii="Times New Roman" w:hAnsi="Times New Roman" w:cs="Times New Roman"/>
            <w:noProof/>
            <w:webHidden/>
            <w:sz w:val="28"/>
            <w:szCs w:val="28"/>
          </w:rPr>
          <w:fldChar w:fldCharType="end"/>
        </w:r>
      </w:hyperlink>
    </w:p>
    <w:p w14:paraId="028B3584" w14:textId="77777777"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89" w:history="1">
        <w:r w:rsidR="00073691" w:rsidRPr="00073691">
          <w:rPr>
            <w:rStyle w:val="aa"/>
            <w:rFonts w:ascii="Times New Roman" w:hAnsi="Times New Roman" w:cs="Times New Roman"/>
            <w:bCs/>
            <w:noProof/>
            <w:sz w:val="28"/>
            <w:szCs w:val="28"/>
          </w:rPr>
          <w:t>5.2. Сбалансированное экономическое развитие (реализация экономического потенциала регионов)</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_Toc193111489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58</w:t>
        </w:r>
        <w:r w:rsidR="00073691" w:rsidRPr="00073691">
          <w:rPr>
            <w:rFonts w:ascii="Times New Roman" w:hAnsi="Times New Roman" w:cs="Times New Roman"/>
            <w:noProof/>
            <w:webHidden/>
            <w:sz w:val="28"/>
            <w:szCs w:val="28"/>
          </w:rPr>
          <w:fldChar w:fldCharType="end"/>
        </w:r>
      </w:hyperlink>
    </w:p>
    <w:p w14:paraId="3190CC2A" w14:textId="42F2F6D9" w:rsidR="00073691" w:rsidRPr="00073691" w:rsidRDefault="00FB485B" w:rsidP="00073691">
      <w:pPr>
        <w:pStyle w:val="21"/>
        <w:tabs>
          <w:tab w:val="right" w:leader="dot" w:pos="9627"/>
        </w:tabs>
        <w:spacing w:line="240" w:lineRule="auto"/>
        <w:rPr>
          <w:rFonts w:ascii="Times New Roman" w:eastAsiaTheme="minorEastAsia" w:hAnsi="Times New Roman" w:cs="Times New Roman"/>
          <w:smallCaps w:val="0"/>
          <w:noProof/>
          <w:sz w:val="28"/>
          <w:szCs w:val="28"/>
          <w:lang w:eastAsia="ru-RU"/>
        </w:rPr>
      </w:pPr>
      <w:hyperlink w:anchor="_Toc193111490" w:history="1">
        <w:r w:rsidR="00073691" w:rsidRPr="00073691">
          <w:rPr>
            <w:rStyle w:val="aa"/>
            <w:rFonts w:ascii="Times New Roman" w:hAnsi="Times New Roman" w:cs="Times New Roman"/>
            <w:noProof/>
            <w:sz w:val="28"/>
            <w:szCs w:val="28"/>
          </w:rPr>
          <w:t xml:space="preserve">5.3. Совершенствование механизмов реализации региональной </w:t>
        </w:r>
        <w:r w:rsidR="00073691">
          <w:rPr>
            <w:rStyle w:val="aa"/>
            <w:rFonts w:ascii="Times New Roman" w:hAnsi="Times New Roman" w:cs="Times New Roman"/>
            <w:noProof/>
            <w:sz w:val="28"/>
            <w:szCs w:val="28"/>
          </w:rPr>
          <w:br/>
        </w:r>
        <w:r w:rsidR="00073691" w:rsidRPr="00073691">
          <w:rPr>
            <w:rStyle w:val="aa"/>
            <w:rFonts w:ascii="Times New Roman" w:hAnsi="Times New Roman" w:cs="Times New Roman"/>
            <w:noProof/>
            <w:sz w:val="28"/>
            <w:szCs w:val="28"/>
          </w:rPr>
          <w:t>политики</w:t>
        </w:r>
        <w:r w:rsidR="00073691" w:rsidRPr="00073691">
          <w:rPr>
            <w:rFonts w:ascii="Times New Roman" w:hAnsi="Times New Roman" w:cs="Times New Roman"/>
            <w:noProof/>
            <w:webHidden/>
            <w:sz w:val="28"/>
            <w:szCs w:val="28"/>
          </w:rPr>
          <w:tab/>
        </w:r>
        <w:r w:rsidR="00073691" w:rsidRPr="00073691">
          <w:rPr>
            <w:rFonts w:ascii="Times New Roman" w:hAnsi="Times New Roman" w:cs="Times New Roman"/>
            <w:noProof/>
            <w:webHidden/>
            <w:sz w:val="28"/>
            <w:szCs w:val="28"/>
          </w:rPr>
          <w:fldChar w:fldCharType="begin"/>
        </w:r>
        <w:r w:rsidR="00073691" w:rsidRPr="00073691">
          <w:rPr>
            <w:rFonts w:ascii="Times New Roman" w:hAnsi="Times New Roman" w:cs="Times New Roman"/>
            <w:noProof/>
            <w:webHidden/>
            <w:sz w:val="28"/>
            <w:szCs w:val="28"/>
          </w:rPr>
          <w:instrText xml:space="preserve"> PAGEREF _Toc193111490 \h </w:instrText>
        </w:r>
        <w:r w:rsidR="00073691" w:rsidRPr="00073691">
          <w:rPr>
            <w:rFonts w:ascii="Times New Roman" w:hAnsi="Times New Roman" w:cs="Times New Roman"/>
            <w:noProof/>
            <w:webHidden/>
            <w:sz w:val="28"/>
            <w:szCs w:val="28"/>
          </w:rPr>
        </w:r>
        <w:r w:rsidR="00073691" w:rsidRPr="00073691">
          <w:rPr>
            <w:rFonts w:ascii="Times New Roman" w:hAnsi="Times New Roman" w:cs="Times New Roman"/>
            <w:noProof/>
            <w:webHidden/>
            <w:sz w:val="28"/>
            <w:szCs w:val="28"/>
          </w:rPr>
          <w:fldChar w:fldCharType="separate"/>
        </w:r>
        <w:r w:rsidR="00265ABA">
          <w:rPr>
            <w:rFonts w:ascii="Times New Roman" w:hAnsi="Times New Roman" w:cs="Times New Roman"/>
            <w:noProof/>
            <w:webHidden/>
            <w:sz w:val="28"/>
            <w:szCs w:val="28"/>
          </w:rPr>
          <w:t>70</w:t>
        </w:r>
        <w:r w:rsidR="00073691" w:rsidRPr="00073691">
          <w:rPr>
            <w:rFonts w:ascii="Times New Roman" w:hAnsi="Times New Roman" w:cs="Times New Roman"/>
            <w:noProof/>
            <w:webHidden/>
            <w:sz w:val="28"/>
            <w:szCs w:val="28"/>
          </w:rPr>
          <w:fldChar w:fldCharType="end"/>
        </w:r>
      </w:hyperlink>
    </w:p>
    <w:p w14:paraId="1AF53E7B" w14:textId="77777777" w:rsidR="00073691" w:rsidRPr="00073691" w:rsidRDefault="00FB485B" w:rsidP="00073691">
      <w:pPr>
        <w:pStyle w:val="11"/>
        <w:spacing w:before="0" w:after="0" w:line="240" w:lineRule="auto"/>
        <w:rPr>
          <w:rFonts w:eastAsiaTheme="minorEastAsia"/>
          <w:caps w:val="0"/>
          <w:lang w:val="ru-RU" w:eastAsia="ru-RU"/>
        </w:rPr>
      </w:pPr>
      <w:hyperlink w:anchor="_Toc193111491" w:history="1">
        <w:r w:rsidR="00073691" w:rsidRPr="00073691">
          <w:rPr>
            <w:rStyle w:val="aa"/>
            <w:bCs/>
          </w:rPr>
          <w:t>6. Целевые индикаторы и ожидаемые результаты</w:t>
        </w:r>
        <w:r w:rsidR="00073691" w:rsidRPr="00073691">
          <w:rPr>
            <w:webHidden/>
          </w:rPr>
          <w:tab/>
        </w:r>
        <w:r w:rsidR="00073691" w:rsidRPr="00073691">
          <w:rPr>
            <w:webHidden/>
          </w:rPr>
          <w:fldChar w:fldCharType="begin"/>
        </w:r>
        <w:r w:rsidR="00073691" w:rsidRPr="00073691">
          <w:rPr>
            <w:webHidden/>
          </w:rPr>
          <w:instrText xml:space="preserve"> PAGEREF _Toc193111491 \h </w:instrText>
        </w:r>
        <w:r w:rsidR="00073691" w:rsidRPr="00073691">
          <w:rPr>
            <w:webHidden/>
          </w:rPr>
        </w:r>
        <w:r w:rsidR="00073691" w:rsidRPr="00073691">
          <w:rPr>
            <w:webHidden/>
          </w:rPr>
          <w:fldChar w:fldCharType="separate"/>
        </w:r>
        <w:r w:rsidR="00265ABA">
          <w:rPr>
            <w:webHidden/>
          </w:rPr>
          <w:t>77</w:t>
        </w:r>
        <w:r w:rsidR="00073691" w:rsidRPr="00073691">
          <w:rPr>
            <w:webHidden/>
          </w:rPr>
          <w:fldChar w:fldCharType="end"/>
        </w:r>
      </w:hyperlink>
    </w:p>
    <w:p w14:paraId="4D6AA948" w14:textId="77777777" w:rsidR="00073691" w:rsidRPr="00073691" w:rsidRDefault="00FB485B" w:rsidP="00073691">
      <w:pPr>
        <w:pStyle w:val="11"/>
        <w:spacing w:before="0" w:after="0" w:line="240" w:lineRule="auto"/>
        <w:rPr>
          <w:rFonts w:eastAsiaTheme="minorEastAsia"/>
          <w:caps w:val="0"/>
          <w:lang w:val="ru-RU" w:eastAsia="ru-RU"/>
        </w:rPr>
      </w:pPr>
      <w:hyperlink w:anchor="_Toc193111492" w:history="1">
        <w:r w:rsidR="00073691" w:rsidRPr="00073691">
          <w:rPr>
            <w:rStyle w:val="aa"/>
            <w:bCs/>
          </w:rPr>
          <w:t>7. План действий по реализации Концепции региональной политики на 2025-2030 годы</w:t>
        </w:r>
        <w:r w:rsidR="00073691" w:rsidRPr="00073691">
          <w:rPr>
            <w:webHidden/>
          </w:rPr>
          <w:tab/>
        </w:r>
        <w:r w:rsidR="00073691" w:rsidRPr="00073691">
          <w:rPr>
            <w:webHidden/>
          </w:rPr>
          <w:fldChar w:fldCharType="begin"/>
        </w:r>
        <w:r w:rsidR="00073691" w:rsidRPr="00073691">
          <w:rPr>
            <w:webHidden/>
          </w:rPr>
          <w:instrText xml:space="preserve"> PAGEREF _Toc193111492 \h </w:instrText>
        </w:r>
        <w:r w:rsidR="00073691" w:rsidRPr="00073691">
          <w:rPr>
            <w:webHidden/>
          </w:rPr>
        </w:r>
        <w:r w:rsidR="00073691" w:rsidRPr="00073691">
          <w:rPr>
            <w:webHidden/>
          </w:rPr>
          <w:fldChar w:fldCharType="separate"/>
        </w:r>
        <w:r w:rsidR="00265ABA">
          <w:rPr>
            <w:webHidden/>
          </w:rPr>
          <w:t>82</w:t>
        </w:r>
        <w:r w:rsidR="00073691" w:rsidRPr="00073691">
          <w:rPr>
            <w:webHidden/>
          </w:rPr>
          <w:fldChar w:fldCharType="end"/>
        </w:r>
      </w:hyperlink>
    </w:p>
    <w:p w14:paraId="17109EBD" w14:textId="30D98307" w:rsidR="00DB58E4" w:rsidRDefault="00B80483" w:rsidP="003845A9">
      <w:pPr>
        <w:pStyle w:val="1"/>
        <w:spacing w:before="0" w:line="240" w:lineRule="auto"/>
        <w:ind w:firstLine="709"/>
        <w:rPr>
          <w:rFonts w:ascii="Times New Roman" w:hAnsi="Times New Roman" w:cs="Times New Roman"/>
          <w:b/>
          <w:bCs/>
          <w:sz w:val="28"/>
          <w:szCs w:val="28"/>
          <w:lang w:val="en-US"/>
        </w:rPr>
      </w:pPr>
      <w:r w:rsidRPr="00073691">
        <w:rPr>
          <w:rStyle w:val="aa"/>
          <w:rFonts w:ascii="Times New Roman" w:hAnsi="Times New Roman" w:cs="Times New Roman"/>
          <w:color w:val="auto"/>
          <w:sz w:val="28"/>
          <w:szCs w:val="28"/>
        </w:rPr>
        <w:fldChar w:fldCharType="end"/>
      </w:r>
      <w:bookmarkStart w:id="1" w:name="_Toc186988946"/>
      <w:bookmarkStart w:id="2" w:name="_Toc186989045"/>
      <w:bookmarkStart w:id="3" w:name="_Toc188201644"/>
      <w:bookmarkStart w:id="4" w:name="_Toc193103872"/>
      <w:r w:rsidR="00DB58E4">
        <w:br w:type="page"/>
      </w:r>
    </w:p>
    <w:p w14:paraId="0099DD4E" w14:textId="7EEE4D18" w:rsidR="000869C8" w:rsidRPr="00C5645F" w:rsidRDefault="00EA075A" w:rsidP="007F48F0">
      <w:pPr>
        <w:pStyle w:val="1"/>
        <w:spacing w:before="0" w:line="240" w:lineRule="auto"/>
        <w:ind w:firstLine="709"/>
        <w:rPr>
          <w:rFonts w:ascii="Times New Roman" w:hAnsi="Times New Roman" w:cs="Times New Roman"/>
          <w:b/>
          <w:bCs/>
          <w:color w:val="auto"/>
          <w:sz w:val="28"/>
          <w:szCs w:val="28"/>
        </w:rPr>
      </w:pPr>
      <w:bookmarkStart w:id="5" w:name="_Toc193111476"/>
      <w:r w:rsidRPr="00C5645F">
        <w:rPr>
          <w:rFonts w:ascii="Times New Roman" w:hAnsi="Times New Roman" w:cs="Times New Roman"/>
          <w:b/>
          <w:bCs/>
          <w:color w:val="auto"/>
          <w:sz w:val="28"/>
          <w:szCs w:val="28"/>
          <w:lang w:val="en-US"/>
        </w:rPr>
        <w:lastRenderedPageBreak/>
        <w:t>1</w:t>
      </w:r>
      <w:r w:rsidRPr="00C5645F">
        <w:rPr>
          <w:rFonts w:ascii="Times New Roman" w:hAnsi="Times New Roman" w:cs="Times New Roman"/>
          <w:b/>
          <w:bCs/>
          <w:color w:val="auto"/>
          <w:sz w:val="28"/>
          <w:szCs w:val="28"/>
          <w:lang w:val="kk-KZ"/>
        </w:rPr>
        <w:t xml:space="preserve">. </w:t>
      </w:r>
      <w:r w:rsidR="000869C8" w:rsidRPr="00C5645F">
        <w:rPr>
          <w:rFonts w:ascii="Times New Roman" w:hAnsi="Times New Roman" w:cs="Times New Roman"/>
          <w:b/>
          <w:bCs/>
          <w:color w:val="auto"/>
          <w:sz w:val="28"/>
          <w:szCs w:val="28"/>
        </w:rPr>
        <w:t>Паспорт (основные параметры)</w:t>
      </w:r>
      <w:bookmarkEnd w:id="1"/>
      <w:bookmarkEnd w:id="2"/>
      <w:bookmarkEnd w:id="3"/>
      <w:bookmarkEnd w:id="4"/>
      <w:bookmarkEnd w:id="5"/>
    </w:p>
    <w:tbl>
      <w:tblPr>
        <w:tblStyle w:val="a3"/>
        <w:tblW w:w="10065" w:type="dxa"/>
        <w:tblInd w:w="-147" w:type="dxa"/>
        <w:tblLook w:val="04A0" w:firstRow="1" w:lastRow="0" w:firstColumn="1" w:lastColumn="0" w:noHBand="0" w:noVBand="1"/>
      </w:tblPr>
      <w:tblGrid>
        <w:gridCol w:w="3544"/>
        <w:gridCol w:w="6521"/>
      </w:tblGrid>
      <w:tr w:rsidR="00424DF2" w:rsidRPr="00C5645F" w14:paraId="6CF967F5" w14:textId="77777777" w:rsidTr="00946195">
        <w:tc>
          <w:tcPr>
            <w:tcW w:w="3544" w:type="dxa"/>
          </w:tcPr>
          <w:p w14:paraId="29CB9B21" w14:textId="77777777" w:rsidR="00424DF2" w:rsidRPr="00C5645F" w:rsidRDefault="00424DF2" w:rsidP="007F48F0">
            <w:pPr>
              <w:rPr>
                <w:rFonts w:ascii="Times New Roman" w:hAnsi="Times New Roman" w:cs="Times New Roman"/>
                <w:sz w:val="28"/>
                <w:szCs w:val="28"/>
              </w:rPr>
            </w:pPr>
            <w:r w:rsidRPr="00C5645F">
              <w:rPr>
                <w:rFonts w:ascii="Times New Roman" w:hAnsi="Times New Roman" w:cs="Times New Roman"/>
                <w:sz w:val="28"/>
                <w:szCs w:val="28"/>
              </w:rPr>
              <w:t>1. Наименование</w:t>
            </w:r>
          </w:p>
        </w:tc>
        <w:tc>
          <w:tcPr>
            <w:tcW w:w="6521" w:type="dxa"/>
          </w:tcPr>
          <w:p w14:paraId="030B17C3" w14:textId="77777777" w:rsidR="0098307C" w:rsidRPr="00C5645F" w:rsidRDefault="0056124A" w:rsidP="007F48F0">
            <w:pPr>
              <w:jc w:val="both"/>
              <w:rPr>
                <w:rFonts w:ascii="Times New Roman" w:hAnsi="Times New Roman" w:cs="Times New Roman"/>
                <w:sz w:val="28"/>
                <w:szCs w:val="28"/>
              </w:rPr>
            </w:pPr>
            <w:r w:rsidRPr="00C5645F">
              <w:rPr>
                <w:rFonts w:ascii="Times New Roman" w:hAnsi="Times New Roman" w:cs="Times New Roman"/>
                <w:sz w:val="28"/>
                <w:szCs w:val="28"/>
              </w:rPr>
              <w:t>Концепция региональной политики</w:t>
            </w:r>
            <w:r w:rsidR="00331902" w:rsidRPr="00C5645F">
              <w:rPr>
                <w:rFonts w:ascii="Times New Roman" w:hAnsi="Times New Roman" w:cs="Times New Roman"/>
                <w:sz w:val="28"/>
                <w:szCs w:val="28"/>
              </w:rPr>
              <w:t xml:space="preserve"> Республики Казахстан</w:t>
            </w:r>
            <w:r w:rsidRPr="00C5645F">
              <w:rPr>
                <w:rFonts w:ascii="Times New Roman" w:hAnsi="Times New Roman" w:cs="Times New Roman"/>
                <w:sz w:val="28"/>
                <w:szCs w:val="28"/>
              </w:rPr>
              <w:t xml:space="preserve"> на 2025-20</w:t>
            </w:r>
            <w:r w:rsidR="007B52CE" w:rsidRPr="00C5645F">
              <w:rPr>
                <w:rFonts w:ascii="Times New Roman" w:hAnsi="Times New Roman" w:cs="Times New Roman"/>
                <w:sz w:val="28"/>
                <w:szCs w:val="28"/>
              </w:rPr>
              <w:t>30</w:t>
            </w:r>
            <w:r w:rsidRPr="00C5645F">
              <w:rPr>
                <w:rFonts w:ascii="Times New Roman" w:hAnsi="Times New Roman" w:cs="Times New Roman"/>
                <w:sz w:val="28"/>
                <w:szCs w:val="28"/>
              </w:rPr>
              <w:t xml:space="preserve"> годы</w:t>
            </w:r>
          </w:p>
          <w:p w14:paraId="5B9B397D" w14:textId="77777777" w:rsidR="00E05059" w:rsidRPr="00C5645F" w:rsidRDefault="00E05059" w:rsidP="007F48F0">
            <w:pPr>
              <w:jc w:val="both"/>
              <w:rPr>
                <w:rFonts w:ascii="Times New Roman" w:hAnsi="Times New Roman" w:cs="Times New Roman"/>
                <w:sz w:val="28"/>
                <w:szCs w:val="28"/>
              </w:rPr>
            </w:pPr>
          </w:p>
        </w:tc>
      </w:tr>
      <w:tr w:rsidR="00424DF2" w:rsidRPr="00C5645F" w14:paraId="1F6D7D76" w14:textId="77777777" w:rsidTr="00946195">
        <w:tc>
          <w:tcPr>
            <w:tcW w:w="3544" w:type="dxa"/>
          </w:tcPr>
          <w:p w14:paraId="37161E9C" w14:textId="77777777" w:rsidR="00424DF2" w:rsidRPr="00C5645F" w:rsidRDefault="00424DF2" w:rsidP="007F48F0">
            <w:pPr>
              <w:rPr>
                <w:rFonts w:ascii="Times New Roman" w:hAnsi="Times New Roman" w:cs="Times New Roman"/>
                <w:sz w:val="28"/>
                <w:szCs w:val="28"/>
              </w:rPr>
            </w:pPr>
            <w:r w:rsidRPr="00C5645F">
              <w:rPr>
                <w:rFonts w:ascii="Times New Roman" w:hAnsi="Times New Roman" w:cs="Times New Roman"/>
                <w:sz w:val="28"/>
                <w:szCs w:val="28"/>
              </w:rPr>
              <w:t xml:space="preserve">2. Основание для разработки </w:t>
            </w:r>
          </w:p>
        </w:tc>
        <w:tc>
          <w:tcPr>
            <w:tcW w:w="6521" w:type="dxa"/>
          </w:tcPr>
          <w:p w14:paraId="66A12335" w14:textId="77777777" w:rsidR="007E5463" w:rsidRPr="00C5645F" w:rsidRDefault="007E5463" w:rsidP="007F48F0">
            <w:pPr>
              <w:pStyle w:val="af0"/>
              <w:tabs>
                <w:tab w:val="left" w:pos="361"/>
              </w:tabs>
              <w:jc w:val="both"/>
              <w:rPr>
                <w:rFonts w:ascii="Times New Roman" w:hAnsi="Times New Roman" w:cs="Times New Roman"/>
                <w:sz w:val="28"/>
                <w:szCs w:val="28"/>
                <w:lang w:eastAsia="kk-KZ"/>
              </w:rPr>
            </w:pPr>
            <w:r w:rsidRPr="00C5645F">
              <w:rPr>
                <w:rFonts w:ascii="Times New Roman" w:hAnsi="Times New Roman" w:cs="Times New Roman"/>
                <w:sz w:val="28"/>
                <w:szCs w:val="28"/>
                <w:lang w:eastAsia="kk-KZ"/>
              </w:rPr>
              <w:t>1. Национальный план развития РК до 2029 года</w:t>
            </w:r>
          </w:p>
          <w:p w14:paraId="4ED08E9B" w14:textId="77777777" w:rsidR="00CD4615" w:rsidRPr="00C5645F" w:rsidRDefault="007E5463" w:rsidP="007F48F0">
            <w:pPr>
              <w:ind w:left="28"/>
              <w:jc w:val="both"/>
              <w:rPr>
                <w:rFonts w:ascii="Times New Roman" w:hAnsi="Times New Roman" w:cs="Times New Roman"/>
                <w:sz w:val="28"/>
                <w:szCs w:val="28"/>
                <w:lang w:eastAsia="kk-KZ"/>
              </w:rPr>
            </w:pPr>
            <w:r w:rsidRPr="00C5645F">
              <w:rPr>
                <w:rFonts w:ascii="Times New Roman" w:hAnsi="Times New Roman" w:cs="Times New Roman"/>
                <w:sz w:val="28"/>
                <w:szCs w:val="28"/>
                <w:lang w:eastAsia="kk-KZ"/>
              </w:rPr>
              <w:t xml:space="preserve">2. Послания Главы государства народу Казахстана «Экономический курс Справедливого Казахстана» от 1 сентября 2023 года и </w:t>
            </w:r>
            <w:hyperlink r:id="rId11" w:history="1">
              <w:r w:rsidRPr="00C5645F">
                <w:rPr>
                  <w:rFonts w:ascii="Times New Roman" w:hAnsi="Times New Roman" w:cs="Times New Roman"/>
                  <w:sz w:val="28"/>
                  <w:szCs w:val="28"/>
                  <w:lang w:eastAsia="kk-KZ"/>
                </w:rPr>
                <w:t>«Справедливый Казахстан: закон и порядок, экономический рост, общественный оптимизм»</w:t>
              </w:r>
            </w:hyperlink>
            <w:r w:rsidRPr="00C5645F">
              <w:rPr>
                <w:rFonts w:ascii="Times New Roman" w:hAnsi="Times New Roman" w:cs="Times New Roman"/>
                <w:sz w:val="28"/>
                <w:szCs w:val="28"/>
                <w:lang w:eastAsia="kk-KZ"/>
              </w:rPr>
              <w:t xml:space="preserve"> от 2 сентября 2024 года</w:t>
            </w:r>
          </w:p>
          <w:p w14:paraId="31FBAECB" w14:textId="77777777" w:rsidR="00E05059" w:rsidRPr="00C5645F" w:rsidRDefault="00E05059" w:rsidP="007F48F0">
            <w:pPr>
              <w:ind w:left="28"/>
              <w:jc w:val="both"/>
              <w:rPr>
                <w:rFonts w:ascii="Times New Roman" w:hAnsi="Times New Roman" w:cs="Times New Roman"/>
                <w:i/>
                <w:iCs/>
                <w:sz w:val="28"/>
                <w:szCs w:val="28"/>
              </w:rPr>
            </w:pPr>
          </w:p>
        </w:tc>
      </w:tr>
      <w:tr w:rsidR="00424DF2" w:rsidRPr="00C5645F" w14:paraId="48E49662" w14:textId="77777777" w:rsidTr="00946195">
        <w:tc>
          <w:tcPr>
            <w:tcW w:w="3544" w:type="dxa"/>
          </w:tcPr>
          <w:p w14:paraId="4672D7EE" w14:textId="77777777" w:rsidR="00424DF2" w:rsidRPr="00C5645F" w:rsidRDefault="00331902" w:rsidP="007F48F0">
            <w:pPr>
              <w:rPr>
                <w:rFonts w:ascii="Times New Roman" w:hAnsi="Times New Roman" w:cs="Times New Roman"/>
                <w:sz w:val="28"/>
                <w:szCs w:val="28"/>
              </w:rPr>
            </w:pPr>
            <w:r w:rsidRPr="00C5645F">
              <w:rPr>
                <w:rFonts w:ascii="Times New Roman" w:hAnsi="Times New Roman" w:cs="Times New Roman"/>
                <w:sz w:val="28"/>
                <w:szCs w:val="28"/>
              </w:rPr>
              <w:t xml:space="preserve">3. </w:t>
            </w:r>
            <w:r w:rsidR="00424DF2" w:rsidRPr="00C5645F">
              <w:rPr>
                <w:rFonts w:ascii="Times New Roman" w:hAnsi="Times New Roman" w:cs="Times New Roman"/>
                <w:sz w:val="28"/>
                <w:szCs w:val="28"/>
              </w:rPr>
              <w:t xml:space="preserve">Государственный орган-разработчик </w:t>
            </w:r>
          </w:p>
          <w:p w14:paraId="3ED2AAEA" w14:textId="77777777" w:rsidR="00E05059" w:rsidRPr="00C5645F" w:rsidRDefault="00E05059" w:rsidP="007F48F0">
            <w:pPr>
              <w:rPr>
                <w:rFonts w:ascii="Times New Roman" w:hAnsi="Times New Roman" w:cs="Times New Roman"/>
                <w:sz w:val="28"/>
                <w:szCs w:val="28"/>
              </w:rPr>
            </w:pPr>
          </w:p>
        </w:tc>
        <w:tc>
          <w:tcPr>
            <w:tcW w:w="6521" w:type="dxa"/>
          </w:tcPr>
          <w:p w14:paraId="32F3AA9A" w14:textId="6CC3287C" w:rsidR="0098307C" w:rsidRPr="00C5645F" w:rsidRDefault="00331902"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w:t>
            </w:r>
            <w:r w:rsidR="00CC622F" w:rsidRPr="00C5645F">
              <w:rPr>
                <w:rFonts w:ascii="Times New Roman" w:hAnsi="Times New Roman" w:cs="Times New Roman"/>
                <w:sz w:val="28"/>
                <w:szCs w:val="28"/>
              </w:rPr>
              <w:t xml:space="preserve">национальной экономики </w:t>
            </w:r>
            <w:r w:rsidR="003845A9">
              <w:rPr>
                <w:rFonts w:ascii="Times New Roman" w:hAnsi="Times New Roman" w:cs="Times New Roman"/>
                <w:sz w:val="28"/>
                <w:szCs w:val="28"/>
              </w:rPr>
              <w:t>Республики Казахстан</w:t>
            </w:r>
          </w:p>
        </w:tc>
      </w:tr>
      <w:tr w:rsidR="0098307C" w:rsidRPr="00C5645F" w14:paraId="788D2798" w14:textId="77777777" w:rsidTr="00946195">
        <w:tc>
          <w:tcPr>
            <w:tcW w:w="3544" w:type="dxa"/>
          </w:tcPr>
          <w:p w14:paraId="046A0F89" w14:textId="77777777" w:rsidR="0098307C" w:rsidRPr="00C5645F" w:rsidRDefault="0098307C" w:rsidP="007F48F0">
            <w:pPr>
              <w:rPr>
                <w:rFonts w:ascii="Times New Roman" w:hAnsi="Times New Roman" w:cs="Times New Roman"/>
                <w:sz w:val="28"/>
                <w:szCs w:val="28"/>
              </w:rPr>
            </w:pPr>
            <w:r w:rsidRPr="00C5645F">
              <w:rPr>
                <w:rFonts w:ascii="Times New Roman" w:hAnsi="Times New Roman" w:cs="Times New Roman"/>
                <w:sz w:val="28"/>
                <w:szCs w:val="28"/>
              </w:rPr>
              <w:t>4. Государственные</w:t>
            </w:r>
          </w:p>
          <w:p w14:paraId="73E2BDC1" w14:textId="77777777" w:rsidR="0098307C" w:rsidRPr="00C5645F" w:rsidRDefault="0098307C" w:rsidP="007F48F0">
            <w:pPr>
              <w:rPr>
                <w:rFonts w:ascii="Times New Roman" w:hAnsi="Times New Roman" w:cs="Times New Roman"/>
                <w:sz w:val="28"/>
                <w:szCs w:val="28"/>
              </w:rPr>
            </w:pPr>
            <w:r w:rsidRPr="00C5645F">
              <w:rPr>
                <w:rFonts w:ascii="Times New Roman" w:hAnsi="Times New Roman" w:cs="Times New Roman"/>
                <w:sz w:val="28"/>
                <w:szCs w:val="28"/>
              </w:rPr>
              <w:t>органы-соисполнители</w:t>
            </w:r>
          </w:p>
          <w:p w14:paraId="5C967DC9" w14:textId="77777777" w:rsidR="0098307C" w:rsidRPr="00C5645F" w:rsidRDefault="0098307C" w:rsidP="007F48F0">
            <w:pPr>
              <w:rPr>
                <w:rFonts w:ascii="Times New Roman" w:hAnsi="Times New Roman" w:cs="Times New Roman"/>
                <w:sz w:val="28"/>
                <w:szCs w:val="28"/>
              </w:rPr>
            </w:pPr>
          </w:p>
        </w:tc>
        <w:tc>
          <w:tcPr>
            <w:tcW w:w="6521" w:type="dxa"/>
          </w:tcPr>
          <w:p w14:paraId="14647EC9" w14:textId="758F2E88" w:rsidR="00946195"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Министерство национальной экономики</w:t>
            </w:r>
            <w:r w:rsidR="00946195" w:rsidRPr="00C5645F">
              <w:rPr>
                <w:rFonts w:ascii="Times New Roman" w:hAnsi="Times New Roman" w:cs="Times New Roman"/>
                <w:sz w:val="28"/>
                <w:szCs w:val="28"/>
              </w:rPr>
              <w:t xml:space="preserve">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МНЭ)</w:t>
            </w:r>
          </w:p>
          <w:p w14:paraId="6E6094AC" w14:textId="0B8A5C82"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Министерство сельского хозяйства</w:t>
            </w:r>
            <w:r w:rsidR="00946195" w:rsidRPr="00C5645F">
              <w:rPr>
                <w:rFonts w:ascii="Times New Roman" w:hAnsi="Times New Roman" w:cs="Times New Roman"/>
                <w:sz w:val="28"/>
                <w:szCs w:val="28"/>
              </w:rPr>
              <w:t xml:space="preserve">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МСХ)</w:t>
            </w:r>
          </w:p>
          <w:p w14:paraId="0A347868" w14:textId="3E112384"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w:t>
            </w:r>
            <w:r w:rsidR="00292655" w:rsidRPr="00C5645F">
              <w:rPr>
                <w:rFonts w:ascii="Times New Roman" w:hAnsi="Times New Roman" w:cs="Times New Roman"/>
                <w:sz w:val="28"/>
                <w:szCs w:val="28"/>
              </w:rPr>
              <w:t>промышленности и строительства</w:t>
            </w:r>
            <w:r w:rsidR="00314FBD" w:rsidRPr="00C5645F">
              <w:rPr>
                <w:rFonts w:ascii="Times New Roman" w:hAnsi="Times New Roman" w:cs="Times New Roman"/>
                <w:sz w:val="28"/>
                <w:szCs w:val="28"/>
                <w:lang w:val="kk-KZ"/>
              </w:rPr>
              <w:t xml:space="preserve">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МПС)</w:t>
            </w:r>
          </w:p>
          <w:p w14:paraId="19FBF33E" w14:textId="19D10804" w:rsidR="0016472D" w:rsidRPr="00C5645F" w:rsidRDefault="0016472D"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транспорта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МТ)</w:t>
            </w:r>
          </w:p>
          <w:p w14:paraId="71AF539C" w14:textId="6ED30676"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финансов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МФ)</w:t>
            </w:r>
          </w:p>
          <w:p w14:paraId="6E276973" w14:textId="3443C639"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экологии и природных ресурсов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МЭПР)</w:t>
            </w:r>
          </w:p>
          <w:p w14:paraId="790562A0" w14:textId="144B53BA" w:rsidR="007C1909" w:rsidRPr="00C5645F" w:rsidRDefault="007C1909"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w:t>
            </w:r>
            <w:r w:rsidR="00007A68" w:rsidRPr="00C5645F">
              <w:rPr>
                <w:rFonts w:ascii="Times New Roman" w:hAnsi="Times New Roman" w:cs="Times New Roman"/>
                <w:sz w:val="28"/>
                <w:szCs w:val="28"/>
              </w:rPr>
              <w:t xml:space="preserve">водных ресурсов и ирригации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МВРИ)</w:t>
            </w:r>
          </w:p>
          <w:p w14:paraId="5EA58C15" w14:textId="78D08B3B" w:rsidR="0016472D" w:rsidRPr="00C5645F" w:rsidRDefault="0016472D" w:rsidP="007F48F0">
            <w:pPr>
              <w:jc w:val="both"/>
              <w:rPr>
                <w:rFonts w:ascii="Times New Roman" w:hAnsi="Times New Roman" w:cs="Times New Roman"/>
                <w:sz w:val="28"/>
                <w:szCs w:val="28"/>
              </w:rPr>
            </w:pPr>
            <w:r w:rsidRPr="00C5645F">
              <w:rPr>
                <w:rFonts w:ascii="Times New Roman" w:hAnsi="Times New Roman" w:cs="Times New Roman"/>
                <w:sz w:val="28"/>
                <w:szCs w:val="28"/>
              </w:rPr>
              <w:t>Министерство туризма и спорта</w:t>
            </w:r>
            <w:r w:rsidR="00314FBD" w:rsidRPr="00C5645F">
              <w:rPr>
                <w:rFonts w:ascii="Times New Roman" w:hAnsi="Times New Roman" w:cs="Times New Roman"/>
                <w:sz w:val="28"/>
                <w:szCs w:val="28"/>
                <w:lang w:val="kk-KZ"/>
              </w:rPr>
              <w:t xml:space="preserve">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МТС)</w:t>
            </w:r>
          </w:p>
          <w:p w14:paraId="0FFBFA7E" w14:textId="04D28C39" w:rsidR="008C211A" w:rsidRPr="00C5645F" w:rsidRDefault="008C211A"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культуры и информации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МКИ)</w:t>
            </w:r>
          </w:p>
          <w:p w14:paraId="50C566B9" w14:textId="4EA13FA5" w:rsidR="00DA0895" w:rsidRPr="00C5645F" w:rsidRDefault="00DA0895"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иностранных дел </w:t>
            </w:r>
            <w:r w:rsidR="00C665DF">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МИД)</w:t>
            </w:r>
          </w:p>
          <w:p w14:paraId="4002B4D4" w14:textId="4ECC723C" w:rsidR="00F51E78" w:rsidRPr="00C5645F" w:rsidRDefault="00F51E78"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науки и высшего образования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МНВО)</w:t>
            </w:r>
          </w:p>
          <w:p w14:paraId="42DFF8E4" w14:textId="072B7AE5"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цифрового развития, инноваций и аэрокосмической промышленности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МЦРИАП)</w:t>
            </w:r>
          </w:p>
          <w:p w14:paraId="255C0E6F" w14:textId="1609D668"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здравоохранения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МЗ)</w:t>
            </w:r>
          </w:p>
          <w:p w14:paraId="57A2765D" w14:textId="11005784"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Министерство просвещения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МП)</w:t>
            </w:r>
          </w:p>
          <w:p w14:paraId="0EA3B6EA" w14:textId="3FB30945"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Министерство энергетики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МЭ)</w:t>
            </w:r>
          </w:p>
          <w:p w14:paraId="39ACDC6A" w14:textId="78D3469E"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Бюро национальной статистики Агентства по стратегическому планированию и реформам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БНС АСПР)</w:t>
            </w:r>
          </w:p>
          <w:p w14:paraId="3790AB32" w14:textId="0C9DD4E2" w:rsidR="008344A7" w:rsidRPr="00C5645F" w:rsidRDefault="008344A7" w:rsidP="007F48F0">
            <w:pPr>
              <w:jc w:val="both"/>
              <w:rPr>
                <w:rFonts w:ascii="Times New Roman" w:hAnsi="Times New Roman" w:cs="Times New Roman"/>
                <w:sz w:val="28"/>
                <w:szCs w:val="28"/>
              </w:rPr>
            </w:pPr>
            <w:r w:rsidRPr="00C5645F">
              <w:rPr>
                <w:rFonts w:ascii="Times New Roman" w:hAnsi="Times New Roman" w:cs="Times New Roman"/>
                <w:sz w:val="28"/>
                <w:szCs w:val="28"/>
              </w:rPr>
              <w:t xml:space="preserve">Агентство по </w:t>
            </w:r>
            <w:r w:rsidR="00007A68" w:rsidRPr="00C5645F">
              <w:rPr>
                <w:rFonts w:ascii="Times New Roman" w:hAnsi="Times New Roman" w:cs="Times New Roman"/>
                <w:sz w:val="28"/>
                <w:szCs w:val="28"/>
              </w:rPr>
              <w:t>делам государственной службы</w:t>
            </w:r>
            <w:r w:rsidR="00314FBD" w:rsidRPr="00C5645F">
              <w:rPr>
                <w:rFonts w:ascii="Times New Roman" w:hAnsi="Times New Roman" w:cs="Times New Roman"/>
                <w:sz w:val="28"/>
                <w:szCs w:val="28"/>
                <w:lang w:val="kk-KZ"/>
              </w:rPr>
              <w:t xml:space="preserve"> </w:t>
            </w:r>
            <w:r w:rsidR="006E02ED">
              <w:rPr>
                <w:rFonts w:ascii="Times New Roman" w:hAnsi="Times New Roman" w:cs="Times New Roman"/>
                <w:sz w:val="28"/>
                <w:szCs w:val="28"/>
              </w:rPr>
              <w:t>Республики Казахстан</w:t>
            </w:r>
            <w:r w:rsidR="003305CD">
              <w:rPr>
                <w:rFonts w:ascii="Times New Roman" w:hAnsi="Times New Roman" w:cs="Times New Roman"/>
                <w:sz w:val="28"/>
                <w:szCs w:val="28"/>
              </w:rPr>
              <w:t xml:space="preserve"> (далее – АДГС)</w:t>
            </w:r>
          </w:p>
          <w:p w14:paraId="44046B17" w14:textId="44FE4A71" w:rsidR="00E05059" w:rsidRPr="00C5645F" w:rsidRDefault="008344A7" w:rsidP="00314FBD">
            <w:pPr>
              <w:jc w:val="both"/>
              <w:rPr>
                <w:rFonts w:ascii="Times New Roman" w:hAnsi="Times New Roman" w:cs="Times New Roman"/>
                <w:sz w:val="28"/>
                <w:szCs w:val="28"/>
              </w:rPr>
            </w:pPr>
            <w:r w:rsidRPr="00C5645F">
              <w:rPr>
                <w:rFonts w:ascii="Times New Roman" w:hAnsi="Times New Roman" w:cs="Times New Roman"/>
                <w:sz w:val="28"/>
                <w:szCs w:val="28"/>
              </w:rPr>
              <w:t>Местные исполнительные органы</w:t>
            </w:r>
            <w:r w:rsidR="003305CD">
              <w:rPr>
                <w:rFonts w:ascii="Times New Roman" w:hAnsi="Times New Roman" w:cs="Times New Roman"/>
                <w:sz w:val="28"/>
                <w:szCs w:val="28"/>
              </w:rPr>
              <w:t xml:space="preserve"> (далее – МИО)</w:t>
            </w:r>
          </w:p>
        </w:tc>
      </w:tr>
      <w:tr w:rsidR="00424DF2" w:rsidRPr="00C5645F" w14:paraId="259A2297" w14:textId="77777777" w:rsidTr="00946195">
        <w:tc>
          <w:tcPr>
            <w:tcW w:w="3544" w:type="dxa"/>
          </w:tcPr>
          <w:p w14:paraId="5A34F50B" w14:textId="77777777" w:rsidR="00424DF2" w:rsidRPr="00C5645F" w:rsidRDefault="0098307C" w:rsidP="007F48F0">
            <w:pPr>
              <w:rPr>
                <w:rFonts w:ascii="Times New Roman" w:hAnsi="Times New Roman" w:cs="Times New Roman"/>
                <w:sz w:val="28"/>
                <w:szCs w:val="28"/>
              </w:rPr>
            </w:pPr>
            <w:r w:rsidRPr="00C5645F">
              <w:rPr>
                <w:rFonts w:ascii="Times New Roman" w:hAnsi="Times New Roman" w:cs="Times New Roman"/>
                <w:sz w:val="28"/>
                <w:szCs w:val="28"/>
              </w:rPr>
              <w:lastRenderedPageBreak/>
              <w:t>5</w:t>
            </w:r>
            <w:r w:rsidR="00331902" w:rsidRPr="00C5645F">
              <w:rPr>
                <w:rFonts w:ascii="Times New Roman" w:hAnsi="Times New Roman" w:cs="Times New Roman"/>
                <w:sz w:val="28"/>
                <w:szCs w:val="28"/>
              </w:rPr>
              <w:t xml:space="preserve">. </w:t>
            </w:r>
            <w:r w:rsidR="00424DF2" w:rsidRPr="00C5645F">
              <w:rPr>
                <w:rFonts w:ascii="Times New Roman" w:hAnsi="Times New Roman" w:cs="Times New Roman"/>
                <w:sz w:val="28"/>
                <w:szCs w:val="28"/>
              </w:rPr>
              <w:t>Сроки реализации</w:t>
            </w:r>
          </w:p>
        </w:tc>
        <w:tc>
          <w:tcPr>
            <w:tcW w:w="6521" w:type="dxa"/>
          </w:tcPr>
          <w:p w14:paraId="3CA98688" w14:textId="77777777" w:rsidR="0098307C" w:rsidRPr="00C5645F" w:rsidRDefault="00424DF2" w:rsidP="007F48F0">
            <w:pPr>
              <w:jc w:val="both"/>
              <w:rPr>
                <w:rFonts w:ascii="Times New Roman" w:hAnsi="Times New Roman" w:cs="Times New Roman"/>
                <w:sz w:val="28"/>
                <w:szCs w:val="28"/>
              </w:rPr>
            </w:pPr>
            <w:r w:rsidRPr="00C5645F">
              <w:rPr>
                <w:rFonts w:ascii="Times New Roman" w:hAnsi="Times New Roman" w:cs="Times New Roman"/>
                <w:sz w:val="28"/>
                <w:szCs w:val="28"/>
              </w:rPr>
              <w:t>2025-20</w:t>
            </w:r>
            <w:r w:rsidR="00265256" w:rsidRPr="00C5645F">
              <w:rPr>
                <w:rFonts w:ascii="Times New Roman" w:hAnsi="Times New Roman" w:cs="Times New Roman"/>
                <w:sz w:val="28"/>
                <w:szCs w:val="28"/>
              </w:rPr>
              <w:t>30</w:t>
            </w:r>
            <w:r w:rsidRPr="00C5645F">
              <w:rPr>
                <w:rFonts w:ascii="Times New Roman" w:hAnsi="Times New Roman" w:cs="Times New Roman"/>
                <w:sz w:val="28"/>
                <w:szCs w:val="28"/>
              </w:rPr>
              <w:t xml:space="preserve"> годы</w:t>
            </w:r>
          </w:p>
          <w:p w14:paraId="4E9AD996" w14:textId="77777777" w:rsidR="00E05059" w:rsidRPr="00C5645F" w:rsidRDefault="00E05059" w:rsidP="007F48F0">
            <w:pPr>
              <w:jc w:val="both"/>
              <w:rPr>
                <w:rFonts w:ascii="Times New Roman" w:hAnsi="Times New Roman" w:cs="Times New Roman"/>
                <w:sz w:val="28"/>
                <w:szCs w:val="28"/>
              </w:rPr>
            </w:pPr>
          </w:p>
        </w:tc>
      </w:tr>
    </w:tbl>
    <w:p w14:paraId="252DBF31" w14:textId="77777777" w:rsidR="000869C8" w:rsidRPr="00C5645F" w:rsidRDefault="000869C8" w:rsidP="007F48F0">
      <w:pPr>
        <w:spacing w:after="0" w:line="240" w:lineRule="auto"/>
        <w:rPr>
          <w:rFonts w:ascii="Times New Roman" w:hAnsi="Times New Roman" w:cs="Times New Roman"/>
          <w:sz w:val="28"/>
          <w:szCs w:val="28"/>
        </w:rPr>
      </w:pPr>
      <w:r w:rsidRPr="00C5645F">
        <w:rPr>
          <w:rFonts w:ascii="Times New Roman" w:hAnsi="Times New Roman" w:cs="Times New Roman"/>
          <w:sz w:val="28"/>
          <w:szCs w:val="28"/>
        </w:rPr>
        <w:br w:type="page"/>
      </w:r>
    </w:p>
    <w:p w14:paraId="670C8773" w14:textId="77777777" w:rsidR="000869C8" w:rsidRPr="00C5645F" w:rsidRDefault="00B25FC6" w:rsidP="001C43C5">
      <w:pPr>
        <w:pStyle w:val="1"/>
        <w:spacing w:before="0" w:line="240" w:lineRule="auto"/>
        <w:ind w:firstLine="709"/>
        <w:jc w:val="both"/>
        <w:rPr>
          <w:rFonts w:ascii="Times New Roman" w:hAnsi="Times New Roman" w:cs="Times New Roman"/>
          <w:b/>
          <w:bCs/>
          <w:color w:val="auto"/>
          <w:sz w:val="28"/>
          <w:szCs w:val="28"/>
        </w:rPr>
      </w:pPr>
      <w:bookmarkStart w:id="6" w:name="_Toc186988947"/>
      <w:bookmarkStart w:id="7" w:name="_Toc186989046"/>
      <w:bookmarkStart w:id="8" w:name="_Toc188201645"/>
      <w:bookmarkStart w:id="9" w:name="_Toc193103873"/>
      <w:bookmarkStart w:id="10" w:name="_Toc193111477"/>
      <w:r w:rsidRPr="00C5645F">
        <w:rPr>
          <w:rFonts w:ascii="Times New Roman" w:hAnsi="Times New Roman" w:cs="Times New Roman"/>
          <w:b/>
          <w:bCs/>
          <w:color w:val="auto"/>
          <w:sz w:val="28"/>
          <w:szCs w:val="28"/>
        </w:rPr>
        <w:lastRenderedPageBreak/>
        <w:t xml:space="preserve">2. </w:t>
      </w:r>
      <w:r w:rsidR="000869C8" w:rsidRPr="00C5645F">
        <w:rPr>
          <w:rFonts w:ascii="Times New Roman" w:hAnsi="Times New Roman" w:cs="Times New Roman"/>
          <w:b/>
          <w:bCs/>
          <w:color w:val="auto"/>
          <w:sz w:val="28"/>
          <w:szCs w:val="28"/>
        </w:rPr>
        <w:t>Анализ текущей ситуации</w:t>
      </w:r>
      <w:bookmarkEnd w:id="6"/>
      <w:bookmarkEnd w:id="7"/>
      <w:bookmarkEnd w:id="8"/>
      <w:bookmarkEnd w:id="9"/>
      <w:bookmarkEnd w:id="10"/>
    </w:p>
    <w:p w14:paraId="66B54002" w14:textId="25C02871" w:rsidR="00703F3A" w:rsidRPr="00C5645F"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w:t>
      </w:r>
      <w:r w:rsidR="00703F3A" w:rsidRPr="00C5645F">
        <w:rPr>
          <w:rFonts w:ascii="Times New Roman" w:hAnsi="Times New Roman" w:cs="Times New Roman"/>
          <w:sz w:val="28"/>
          <w:szCs w:val="28"/>
        </w:rPr>
        <w:t>текущем</w:t>
      </w:r>
      <w:r w:rsidRPr="00C5645F">
        <w:rPr>
          <w:rFonts w:ascii="Times New Roman" w:hAnsi="Times New Roman" w:cs="Times New Roman"/>
          <w:sz w:val="28"/>
          <w:szCs w:val="28"/>
        </w:rPr>
        <w:t xml:space="preserve"> году </w:t>
      </w:r>
      <w:r w:rsidR="00F164E1" w:rsidRPr="00C5645F">
        <w:rPr>
          <w:rFonts w:ascii="Times New Roman" w:hAnsi="Times New Roman" w:cs="Times New Roman"/>
          <w:sz w:val="28"/>
          <w:szCs w:val="28"/>
        </w:rPr>
        <w:t>завершается</w:t>
      </w:r>
      <w:r w:rsidRPr="00C5645F">
        <w:rPr>
          <w:rFonts w:ascii="Times New Roman" w:hAnsi="Times New Roman" w:cs="Times New Roman"/>
          <w:sz w:val="28"/>
          <w:szCs w:val="28"/>
        </w:rPr>
        <w:t xml:space="preserve"> действи</w:t>
      </w:r>
      <w:r w:rsidR="00F164E1" w:rsidRPr="00C5645F">
        <w:rPr>
          <w:rFonts w:ascii="Times New Roman" w:hAnsi="Times New Roman" w:cs="Times New Roman"/>
          <w:sz w:val="28"/>
          <w:szCs w:val="28"/>
        </w:rPr>
        <w:t>е</w:t>
      </w:r>
      <w:r w:rsidRPr="00C5645F">
        <w:rPr>
          <w:rFonts w:ascii="Times New Roman" w:hAnsi="Times New Roman" w:cs="Times New Roman"/>
          <w:sz w:val="28"/>
          <w:szCs w:val="28"/>
        </w:rPr>
        <w:t xml:space="preserve"> Плана территориального развития </w:t>
      </w:r>
      <w:r w:rsidR="003305CD">
        <w:rPr>
          <w:rFonts w:ascii="Times New Roman" w:hAnsi="Times New Roman" w:cs="Times New Roman"/>
          <w:sz w:val="28"/>
          <w:szCs w:val="28"/>
        </w:rPr>
        <w:t xml:space="preserve">РК </w:t>
      </w:r>
      <w:r w:rsidRPr="00C5645F">
        <w:rPr>
          <w:rFonts w:ascii="Times New Roman" w:hAnsi="Times New Roman" w:cs="Times New Roman"/>
          <w:sz w:val="28"/>
          <w:szCs w:val="28"/>
        </w:rPr>
        <w:t>до 2025 года</w:t>
      </w:r>
      <w:r w:rsidR="006E02ED">
        <w:rPr>
          <w:rFonts w:ascii="Times New Roman" w:hAnsi="Times New Roman" w:cs="Times New Roman"/>
          <w:sz w:val="28"/>
          <w:szCs w:val="28"/>
        </w:rPr>
        <w:t xml:space="preserve">, утвержденного Постановлением Правительства </w:t>
      </w:r>
      <w:r w:rsidR="003305CD">
        <w:rPr>
          <w:rFonts w:ascii="Times New Roman" w:hAnsi="Times New Roman" w:cs="Times New Roman"/>
          <w:sz w:val="28"/>
          <w:szCs w:val="28"/>
        </w:rPr>
        <w:t>РК</w:t>
      </w:r>
      <w:r w:rsidR="00C665DF">
        <w:rPr>
          <w:rFonts w:ascii="Times New Roman" w:hAnsi="Times New Roman" w:cs="Times New Roman"/>
          <w:sz w:val="28"/>
          <w:szCs w:val="28"/>
        </w:rPr>
        <w:t xml:space="preserve"> от 13 сентября 2021 года № 634</w:t>
      </w:r>
      <w:r w:rsidR="00AE0331" w:rsidRPr="00C5645F">
        <w:rPr>
          <w:rFonts w:ascii="Times New Roman" w:hAnsi="Times New Roman" w:cs="Times New Roman"/>
          <w:sz w:val="28"/>
          <w:szCs w:val="28"/>
        </w:rPr>
        <w:t xml:space="preserve">. </w:t>
      </w:r>
    </w:p>
    <w:p w14:paraId="526588E2" w14:textId="07F85C09" w:rsidR="00703F3A" w:rsidRPr="00C5645F" w:rsidRDefault="00AE0331"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За период его </w:t>
      </w:r>
      <w:r w:rsidR="00B25FC6" w:rsidRPr="00C5645F">
        <w:rPr>
          <w:rFonts w:ascii="Times New Roman" w:hAnsi="Times New Roman" w:cs="Times New Roman"/>
          <w:sz w:val="28"/>
          <w:szCs w:val="28"/>
        </w:rPr>
        <w:t xml:space="preserve">реализации </w:t>
      </w:r>
      <w:r w:rsidR="001A6923" w:rsidRPr="00C5645F">
        <w:rPr>
          <w:rFonts w:ascii="Times New Roman" w:hAnsi="Times New Roman" w:cs="Times New Roman"/>
          <w:sz w:val="28"/>
          <w:szCs w:val="28"/>
        </w:rPr>
        <w:t>н</w:t>
      </w:r>
      <w:r w:rsidR="00B25FC6" w:rsidRPr="00C5645F">
        <w:rPr>
          <w:rFonts w:ascii="Times New Roman" w:hAnsi="Times New Roman" w:cs="Times New Roman"/>
          <w:sz w:val="28"/>
          <w:szCs w:val="28"/>
        </w:rPr>
        <w:t xml:space="preserve">аселение страны выросло на </w:t>
      </w:r>
      <w:r w:rsidR="00BF4759" w:rsidRPr="00C5645F">
        <w:rPr>
          <w:rFonts w:ascii="Times New Roman" w:hAnsi="Times New Roman" w:cs="Times New Roman"/>
          <w:sz w:val="28"/>
          <w:szCs w:val="28"/>
        </w:rPr>
        <w:t>1,4</w:t>
      </w:r>
      <w:r w:rsidR="00B25FC6" w:rsidRPr="00C5645F">
        <w:rPr>
          <w:rFonts w:ascii="Times New Roman" w:hAnsi="Times New Roman" w:cs="Times New Roman"/>
          <w:sz w:val="28"/>
          <w:szCs w:val="28"/>
        </w:rPr>
        <w:t xml:space="preserve"> млн чел</w:t>
      </w:r>
      <w:r w:rsidR="00837E78">
        <w:rPr>
          <w:rFonts w:ascii="Times New Roman" w:hAnsi="Times New Roman" w:cs="Times New Roman"/>
          <w:sz w:val="28"/>
          <w:szCs w:val="28"/>
        </w:rPr>
        <w:t>овек</w:t>
      </w:r>
      <w:r w:rsidR="00B25FC6" w:rsidRPr="00C5645F">
        <w:rPr>
          <w:rFonts w:ascii="Times New Roman" w:hAnsi="Times New Roman" w:cs="Times New Roman"/>
          <w:sz w:val="28"/>
          <w:szCs w:val="28"/>
        </w:rPr>
        <w:t xml:space="preserve"> (с 18,</w:t>
      </w:r>
      <w:r w:rsidR="00BF4759" w:rsidRPr="00C5645F">
        <w:rPr>
          <w:rFonts w:ascii="Times New Roman" w:hAnsi="Times New Roman" w:cs="Times New Roman"/>
          <w:sz w:val="28"/>
          <w:szCs w:val="28"/>
        </w:rPr>
        <w:t>6</w:t>
      </w:r>
      <w:r w:rsidR="00B25FC6" w:rsidRPr="00C5645F">
        <w:rPr>
          <w:rFonts w:ascii="Times New Roman" w:hAnsi="Times New Roman" w:cs="Times New Roman"/>
          <w:sz w:val="28"/>
          <w:szCs w:val="28"/>
        </w:rPr>
        <w:t xml:space="preserve"> </w:t>
      </w:r>
      <w:r w:rsidR="00BF4759" w:rsidRPr="00C5645F">
        <w:rPr>
          <w:rFonts w:ascii="Times New Roman" w:hAnsi="Times New Roman" w:cs="Times New Roman"/>
          <w:sz w:val="28"/>
          <w:szCs w:val="28"/>
        </w:rPr>
        <w:t>на начало</w:t>
      </w:r>
      <w:r w:rsidR="00B25FC6" w:rsidRPr="00C5645F">
        <w:rPr>
          <w:rFonts w:ascii="Times New Roman" w:hAnsi="Times New Roman" w:cs="Times New Roman"/>
          <w:sz w:val="28"/>
          <w:szCs w:val="28"/>
        </w:rPr>
        <w:t xml:space="preserve"> 2020 год</w:t>
      </w:r>
      <w:r w:rsidR="00BF4759" w:rsidRPr="00C5645F">
        <w:rPr>
          <w:rFonts w:ascii="Times New Roman" w:hAnsi="Times New Roman" w:cs="Times New Roman"/>
          <w:sz w:val="28"/>
          <w:szCs w:val="28"/>
        </w:rPr>
        <w:t>а</w:t>
      </w:r>
      <w:r w:rsidR="00B25FC6" w:rsidRPr="00C5645F">
        <w:rPr>
          <w:rFonts w:ascii="Times New Roman" w:hAnsi="Times New Roman" w:cs="Times New Roman"/>
          <w:sz w:val="28"/>
          <w:szCs w:val="28"/>
        </w:rPr>
        <w:t xml:space="preserve"> до 20,0 </w:t>
      </w:r>
      <w:r w:rsidR="00BF4759" w:rsidRPr="00C5645F">
        <w:rPr>
          <w:rFonts w:ascii="Times New Roman" w:hAnsi="Times New Roman" w:cs="Times New Roman"/>
          <w:sz w:val="28"/>
          <w:szCs w:val="28"/>
        </w:rPr>
        <w:t>на начало</w:t>
      </w:r>
      <w:r w:rsidR="00B25FC6" w:rsidRPr="00C5645F">
        <w:rPr>
          <w:rFonts w:ascii="Times New Roman" w:hAnsi="Times New Roman" w:cs="Times New Roman"/>
          <w:sz w:val="28"/>
          <w:szCs w:val="28"/>
        </w:rPr>
        <w:t xml:space="preserve"> 2024 год</w:t>
      </w:r>
      <w:r w:rsidR="00BF4759" w:rsidRPr="00C5645F">
        <w:rPr>
          <w:rFonts w:ascii="Times New Roman" w:hAnsi="Times New Roman" w:cs="Times New Roman"/>
          <w:sz w:val="28"/>
          <w:szCs w:val="28"/>
        </w:rPr>
        <w:t>а</w:t>
      </w:r>
      <w:r w:rsidR="00B25FC6" w:rsidRPr="00C5645F">
        <w:rPr>
          <w:rFonts w:ascii="Times New Roman" w:hAnsi="Times New Roman" w:cs="Times New Roman"/>
          <w:sz w:val="28"/>
          <w:szCs w:val="28"/>
        </w:rPr>
        <w:t>)</w:t>
      </w:r>
      <w:r w:rsidRPr="00C5645F">
        <w:rPr>
          <w:rFonts w:ascii="Times New Roman" w:hAnsi="Times New Roman" w:cs="Times New Roman"/>
          <w:sz w:val="28"/>
          <w:szCs w:val="28"/>
        </w:rPr>
        <w:t>,</w:t>
      </w:r>
      <w:r w:rsidR="001A6923" w:rsidRPr="00C5645F">
        <w:rPr>
          <w:rFonts w:ascii="Times New Roman" w:hAnsi="Times New Roman" w:cs="Times New Roman"/>
          <w:sz w:val="28"/>
          <w:szCs w:val="28"/>
        </w:rPr>
        <w:t xml:space="preserve"> о</w:t>
      </w:r>
      <w:r w:rsidR="00B25FC6" w:rsidRPr="00C5645F">
        <w:rPr>
          <w:rFonts w:ascii="Times New Roman" w:hAnsi="Times New Roman" w:cs="Times New Roman"/>
          <w:sz w:val="28"/>
          <w:szCs w:val="28"/>
        </w:rPr>
        <w:t>жидаемая продолжительность жизни увеличилась с 73,2 до 75,1 лет</w:t>
      </w:r>
      <w:r w:rsidR="00703F3A" w:rsidRPr="00C5645F">
        <w:rPr>
          <w:rFonts w:ascii="Times New Roman" w:hAnsi="Times New Roman" w:cs="Times New Roman"/>
          <w:sz w:val="28"/>
          <w:szCs w:val="28"/>
        </w:rPr>
        <w:t>,</w:t>
      </w:r>
      <w:r w:rsidR="001A6923" w:rsidRPr="00C5645F">
        <w:rPr>
          <w:rFonts w:ascii="Times New Roman" w:hAnsi="Times New Roman" w:cs="Times New Roman"/>
          <w:sz w:val="28"/>
          <w:szCs w:val="28"/>
        </w:rPr>
        <w:t xml:space="preserve"> у</w:t>
      </w:r>
      <w:r w:rsidR="00B25FC6" w:rsidRPr="00C5645F">
        <w:rPr>
          <w:rFonts w:ascii="Times New Roman" w:hAnsi="Times New Roman" w:cs="Times New Roman"/>
          <w:sz w:val="28"/>
          <w:szCs w:val="28"/>
        </w:rPr>
        <w:t xml:space="preserve">ровень урбанизации </w:t>
      </w:r>
      <w:r w:rsidRPr="00C5645F">
        <w:rPr>
          <w:rFonts w:ascii="Times New Roman" w:hAnsi="Times New Roman" w:cs="Times New Roman"/>
          <w:sz w:val="28"/>
          <w:szCs w:val="28"/>
        </w:rPr>
        <w:t>увеличился</w:t>
      </w:r>
      <w:r w:rsidR="00B25FC6" w:rsidRPr="00C5645F">
        <w:rPr>
          <w:rFonts w:ascii="Times New Roman" w:hAnsi="Times New Roman" w:cs="Times New Roman"/>
          <w:sz w:val="28"/>
          <w:szCs w:val="28"/>
        </w:rPr>
        <w:t xml:space="preserve"> с 58,7% в 2020 году до 62,6% в 2025 году</w:t>
      </w:r>
      <w:r w:rsidRPr="00C5645F">
        <w:rPr>
          <w:rFonts w:ascii="Times New Roman" w:hAnsi="Times New Roman" w:cs="Times New Roman"/>
          <w:sz w:val="28"/>
          <w:szCs w:val="28"/>
        </w:rPr>
        <w:t>,</w:t>
      </w:r>
      <w:r w:rsidR="00BF4759" w:rsidRPr="00C5645F">
        <w:rPr>
          <w:rFonts w:ascii="Times New Roman" w:hAnsi="Times New Roman" w:cs="Times New Roman"/>
          <w:sz w:val="28"/>
          <w:szCs w:val="28"/>
        </w:rPr>
        <w:t xml:space="preserve"> </w:t>
      </w:r>
      <w:r w:rsidR="00B25FC6" w:rsidRPr="00C5645F">
        <w:rPr>
          <w:rFonts w:ascii="Times New Roman" w:hAnsi="Times New Roman" w:cs="Times New Roman"/>
          <w:sz w:val="28"/>
          <w:szCs w:val="28"/>
        </w:rPr>
        <w:t>ВВП на душу населения увеличился с 9,1 до 13,</w:t>
      </w:r>
      <w:r w:rsidR="00BE6D31" w:rsidRPr="00C5645F">
        <w:rPr>
          <w:rFonts w:ascii="Times New Roman" w:hAnsi="Times New Roman" w:cs="Times New Roman"/>
          <w:sz w:val="28"/>
          <w:szCs w:val="28"/>
        </w:rPr>
        <w:t xml:space="preserve">1 </w:t>
      </w:r>
      <w:r w:rsidR="00B25FC6" w:rsidRPr="00C5645F">
        <w:rPr>
          <w:rFonts w:ascii="Times New Roman" w:hAnsi="Times New Roman" w:cs="Times New Roman"/>
          <w:sz w:val="28"/>
          <w:szCs w:val="28"/>
        </w:rPr>
        <w:t>тыс</w:t>
      </w:r>
      <w:r w:rsidR="003845A9">
        <w:rPr>
          <w:rFonts w:ascii="Times New Roman" w:hAnsi="Times New Roman" w:cs="Times New Roman"/>
          <w:sz w:val="28"/>
          <w:szCs w:val="28"/>
        </w:rPr>
        <w:t xml:space="preserve">. </w:t>
      </w:r>
      <w:r w:rsidR="00B25FC6" w:rsidRPr="00C5645F">
        <w:rPr>
          <w:rFonts w:ascii="Times New Roman" w:hAnsi="Times New Roman" w:cs="Times New Roman"/>
          <w:sz w:val="28"/>
          <w:szCs w:val="28"/>
        </w:rPr>
        <w:t>долл.</w:t>
      </w:r>
      <w:r w:rsidRPr="00C5645F">
        <w:rPr>
          <w:rFonts w:ascii="Times New Roman" w:hAnsi="Times New Roman" w:cs="Times New Roman"/>
          <w:sz w:val="28"/>
          <w:szCs w:val="28"/>
        </w:rPr>
        <w:t xml:space="preserve"> США соответственно.</w:t>
      </w:r>
    </w:p>
    <w:p w14:paraId="1C411F1E" w14:textId="6EF67276" w:rsidR="00964ECE" w:rsidRPr="00C5645F"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Реализован комплекс мероприятий по развитию инженерной и транспортной инфраструктуры. Так, доступ населения к услугам водоснабжения в городах доведен до 98% (2020г. – 97,5%), с</w:t>
      </w:r>
      <w:r w:rsidR="00BF4759" w:rsidRPr="00C5645F">
        <w:rPr>
          <w:rFonts w:ascii="Times New Roman" w:hAnsi="Times New Roman" w:cs="Times New Roman"/>
          <w:sz w:val="28"/>
          <w:szCs w:val="28"/>
        </w:rPr>
        <w:t>ё</w:t>
      </w:r>
      <w:r w:rsidRPr="00C5645F">
        <w:rPr>
          <w:rFonts w:ascii="Times New Roman" w:hAnsi="Times New Roman" w:cs="Times New Roman"/>
          <w:sz w:val="28"/>
          <w:szCs w:val="28"/>
        </w:rPr>
        <w:t>лах – 94,8% (2020г. – 87,7%). Значительно вырос уровень газификации населенных пунктов страны – с 51,4% в 2020 году до 58,0% в 2024 году.</w:t>
      </w:r>
      <w:r w:rsidR="00BF4759" w:rsidRPr="00C5645F">
        <w:rPr>
          <w:rFonts w:ascii="Times New Roman" w:hAnsi="Times New Roman" w:cs="Times New Roman"/>
          <w:sz w:val="28"/>
          <w:szCs w:val="28"/>
        </w:rPr>
        <w:t xml:space="preserve"> </w:t>
      </w:r>
      <w:r w:rsidR="00C56522" w:rsidRPr="00C5645F">
        <w:rPr>
          <w:rFonts w:ascii="Times New Roman" w:hAnsi="Times New Roman" w:cs="Times New Roman"/>
          <w:sz w:val="28"/>
          <w:szCs w:val="28"/>
        </w:rPr>
        <w:t>Р</w:t>
      </w:r>
      <w:r w:rsidRPr="00C5645F">
        <w:rPr>
          <w:rFonts w:ascii="Times New Roman" w:hAnsi="Times New Roman" w:cs="Times New Roman"/>
          <w:sz w:val="28"/>
          <w:szCs w:val="28"/>
        </w:rPr>
        <w:t>еконструировано 6,5 тыс</w:t>
      </w:r>
      <w:r w:rsidR="00C665DF">
        <w:rPr>
          <w:rFonts w:ascii="Times New Roman" w:hAnsi="Times New Roman" w:cs="Times New Roman"/>
          <w:sz w:val="28"/>
          <w:szCs w:val="28"/>
        </w:rPr>
        <w:t>яч</w:t>
      </w:r>
      <w:r w:rsidR="00CC05FA">
        <w:rPr>
          <w:rFonts w:ascii="Times New Roman" w:hAnsi="Times New Roman" w:cs="Times New Roman"/>
          <w:sz w:val="28"/>
          <w:szCs w:val="28"/>
        </w:rPr>
        <w:t>и</w:t>
      </w:r>
      <w:r w:rsidRPr="00C5645F">
        <w:rPr>
          <w:rFonts w:ascii="Times New Roman" w:hAnsi="Times New Roman" w:cs="Times New Roman"/>
          <w:sz w:val="28"/>
          <w:szCs w:val="28"/>
        </w:rPr>
        <w:t xml:space="preserve"> км дорог. </w:t>
      </w:r>
    </w:p>
    <w:p w14:paraId="095393A6" w14:textId="38186385" w:rsidR="00703F3A" w:rsidRPr="00C5645F" w:rsidRDefault="00BF4759"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Принята Концепция развития сельских территорий </w:t>
      </w:r>
      <w:r w:rsidR="003305CD">
        <w:rPr>
          <w:rFonts w:ascii="Times New Roman" w:hAnsi="Times New Roman" w:cs="Times New Roman"/>
          <w:sz w:val="28"/>
          <w:szCs w:val="28"/>
        </w:rPr>
        <w:t>РК</w:t>
      </w:r>
      <w:r w:rsidRPr="00C5645F">
        <w:rPr>
          <w:rFonts w:ascii="Times New Roman" w:hAnsi="Times New Roman" w:cs="Times New Roman"/>
          <w:sz w:val="28"/>
          <w:szCs w:val="28"/>
        </w:rPr>
        <w:t xml:space="preserve"> на 2023-2027 годы. </w:t>
      </w:r>
      <w:r w:rsidR="00B25FC6" w:rsidRPr="00C5645F">
        <w:rPr>
          <w:rFonts w:ascii="Times New Roman" w:hAnsi="Times New Roman" w:cs="Times New Roman"/>
          <w:sz w:val="28"/>
          <w:szCs w:val="28"/>
        </w:rPr>
        <w:t>Начата реализация проекта «Ауыл – Ел бесігі»</w:t>
      </w:r>
      <w:r w:rsidR="00C56522" w:rsidRPr="00C5645F">
        <w:rPr>
          <w:rFonts w:ascii="Times New Roman" w:hAnsi="Times New Roman" w:cs="Times New Roman"/>
          <w:sz w:val="28"/>
          <w:szCs w:val="28"/>
        </w:rPr>
        <w:t>,</w:t>
      </w:r>
      <w:r w:rsidR="00B25FC6" w:rsidRPr="00C5645F">
        <w:rPr>
          <w:rFonts w:ascii="Times New Roman" w:hAnsi="Times New Roman" w:cs="Times New Roman"/>
          <w:sz w:val="28"/>
          <w:szCs w:val="28"/>
        </w:rPr>
        <w:t xml:space="preserve"> по результатам которого значительно улучшена инфраструктура села. Реализовано </w:t>
      </w:r>
      <w:r w:rsidR="007F48F0" w:rsidRPr="00C5645F">
        <w:rPr>
          <w:rFonts w:ascii="Times New Roman" w:hAnsi="Times New Roman" w:cs="Times New Roman"/>
          <w:sz w:val="28"/>
          <w:szCs w:val="28"/>
        </w:rPr>
        <w:t>5,4</w:t>
      </w:r>
      <w:r w:rsidR="00C665DF">
        <w:rPr>
          <w:rFonts w:ascii="Times New Roman" w:hAnsi="Times New Roman" w:cs="Times New Roman"/>
          <w:sz w:val="28"/>
          <w:szCs w:val="28"/>
        </w:rPr>
        <w:t xml:space="preserve"> тысяч</w:t>
      </w:r>
      <w:r w:rsidR="00CC05FA">
        <w:rPr>
          <w:rFonts w:ascii="Times New Roman" w:hAnsi="Times New Roman" w:cs="Times New Roman"/>
          <w:sz w:val="28"/>
          <w:szCs w:val="28"/>
        </w:rPr>
        <w:t>и</w:t>
      </w:r>
      <w:r w:rsidR="00B25FC6" w:rsidRPr="00C5645F">
        <w:rPr>
          <w:rFonts w:ascii="Times New Roman" w:hAnsi="Times New Roman" w:cs="Times New Roman"/>
          <w:sz w:val="28"/>
          <w:szCs w:val="28"/>
        </w:rPr>
        <w:t xml:space="preserve"> проектов по строительству и ремонту школ, больниц и других социальных объектов в сельской местности. Продолж</w:t>
      </w:r>
      <w:r w:rsidR="00FA503E">
        <w:rPr>
          <w:rFonts w:ascii="Times New Roman" w:hAnsi="Times New Roman" w:cs="Times New Roman"/>
          <w:sz w:val="28"/>
          <w:szCs w:val="28"/>
        </w:rPr>
        <w:t xml:space="preserve">ается </w:t>
      </w:r>
      <w:r w:rsidR="00B25FC6" w:rsidRPr="00C5645F">
        <w:rPr>
          <w:rFonts w:ascii="Times New Roman" w:hAnsi="Times New Roman" w:cs="Times New Roman"/>
          <w:sz w:val="28"/>
          <w:szCs w:val="28"/>
        </w:rPr>
        <w:t>реализация проекта «С дипломом в село».</w:t>
      </w:r>
    </w:p>
    <w:p w14:paraId="6654014C" w14:textId="30C0A45C" w:rsidR="00B25FC6" w:rsidRPr="00C5645F" w:rsidRDefault="00B25FC6" w:rsidP="007F48F0">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Начаты работы по развитию специализированных факторов для индустриального развития и </w:t>
      </w:r>
      <w:r w:rsidR="00FA503E">
        <w:rPr>
          <w:rFonts w:ascii="Times New Roman" w:hAnsi="Times New Roman" w:cs="Times New Roman"/>
          <w:sz w:val="28"/>
          <w:szCs w:val="28"/>
        </w:rPr>
        <w:t>агропромышленного комплекса</w:t>
      </w:r>
      <w:r w:rsidR="00B30771">
        <w:rPr>
          <w:rFonts w:ascii="Times New Roman" w:hAnsi="Times New Roman" w:cs="Times New Roman"/>
          <w:sz w:val="28"/>
          <w:szCs w:val="28"/>
        </w:rPr>
        <w:t xml:space="preserve"> (далее – АПК)</w:t>
      </w:r>
      <w:r w:rsidRPr="00C5645F">
        <w:rPr>
          <w:rFonts w:ascii="Times New Roman" w:hAnsi="Times New Roman" w:cs="Times New Roman"/>
          <w:sz w:val="28"/>
          <w:szCs w:val="28"/>
        </w:rPr>
        <w:t xml:space="preserve"> </w:t>
      </w:r>
      <w:r w:rsidR="00AB00A6" w:rsidRPr="00C5645F">
        <w:rPr>
          <w:rFonts w:ascii="Times New Roman" w:hAnsi="Times New Roman" w:cs="Times New Roman"/>
          <w:sz w:val="28"/>
          <w:szCs w:val="28"/>
        </w:rPr>
        <w:t>(</w:t>
      </w:r>
      <w:r w:rsidR="007D25A5" w:rsidRPr="00C5645F">
        <w:rPr>
          <w:rFonts w:ascii="Times New Roman" w:hAnsi="Times New Roman" w:cs="Times New Roman"/>
          <w:sz w:val="28"/>
          <w:szCs w:val="28"/>
        </w:rPr>
        <w:t xml:space="preserve">специальные экономические и </w:t>
      </w:r>
      <w:r w:rsidRPr="00C5645F">
        <w:rPr>
          <w:rFonts w:ascii="Times New Roman" w:hAnsi="Times New Roman" w:cs="Times New Roman"/>
          <w:sz w:val="28"/>
          <w:szCs w:val="28"/>
        </w:rPr>
        <w:t>индустриальные зоны</w:t>
      </w:r>
      <w:r w:rsidR="007D25A5" w:rsidRPr="00C5645F">
        <w:rPr>
          <w:rFonts w:ascii="Times New Roman" w:hAnsi="Times New Roman" w:cs="Times New Roman"/>
          <w:sz w:val="28"/>
          <w:szCs w:val="28"/>
        </w:rPr>
        <w:t>,</w:t>
      </w:r>
      <w:r w:rsidRPr="00C5645F">
        <w:rPr>
          <w:rFonts w:ascii="Times New Roman" w:hAnsi="Times New Roman" w:cs="Times New Roman"/>
          <w:sz w:val="28"/>
          <w:szCs w:val="28"/>
        </w:rPr>
        <w:t xml:space="preserve"> промышленные площадки</w:t>
      </w:r>
      <w:r w:rsidR="007D25A5" w:rsidRPr="00C5645F">
        <w:rPr>
          <w:rFonts w:ascii="Times New Roman" w:hAnsi="Times New Roman" w:cs="Times New Roman"/>
          <w:sz w:val="28"/>
          <w:szCs w:val="28"/>
        </w:rPr>
        <w:t xml:space="preserve"> и др.)</w:t>
      </w:r>
    </w:p>
    <w:p w14:paraId="5FC97DAE" w14:textId="47DD0890" w:rsidR="00122B38" w:rsidRPr="00C5645F" w:rsidRDefault="00AD6834" w:rsidP="002A4DCF">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Однако, несмотря на общую положительную динамику и достигнутые результаты, объективные различия в социально-экономическом положении регионов обусловливают их неравномерное развитие.</w:t>
      </w:r>
    </w:p>
    <w:p w14:paraId="7CE98CA6" w14:textId="77777777" w:rsidR="00FF07ED" w:rsidRDefault="003601B1" w:rsidP="00FF07ED">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Так, </w:t>
      </w:r>
      <w:r w:rsidR="00B51F76" w:rsidRPr="00C5645F">
        <w:rPr>
          <w:rFonts w:ascii="Times New Roman" w:hAnsi="Times New Roman" w:cs="Times New Roman"/>
          <w:sz w:val="28"/>
          <w:szCs w:val="28"/>
          <w:lang w:eastAsia="ru-RU"/>
        </w:rPr>
        <w:t>с</w:t>
      </w:r>
      <w:r w:rsidR="00F03659" w:rsidRPr="00C5645F">
        <w:rPr>
          <w:rFonts w:ascii="Times New Roman" w:hAnsi="Times New Roman" w:cs="Times New Roman"/>
          <w:sz w:val="28"/>
          <w:szCs w:val="28"/>
          <w:lang w:eastAsia="ru-RU"/>
        </w:rPr>
        <w:t xml:space="preserve"> учетом географического расположения, экономической специализации, характера рыночных связей и системы расселения населения в Казахстане выделяются 5 макрореги</w:t>
      </w:r>
      <w:r w:rsidR="00FF07ED">
        <w:rPr>
          <w:rFonts w:ascii="Times New Roman" w:hAnsi="Times New Roman" w:cs="Times New Roman"/>
          <w:sz w:val="28"/>
          <w:szCs w:val="28"/>
          <w:lang w:eastAsia="ru-RU"/>
        </w:rPr>
        <w:t>онов:</w:t>
      </w:r>
    </w:p>
    <w:p w14:paraId="5C25CFC4" w14:textId="04C77E5E" w:rsidR="00FF07ED" w:rsidRDefault="00BF4759" w:rsidP="00FF07ED">
      <w:pPr>
        <w:spacing w:after="0" w:line="240" w:lineRule="auto"/>
        <w:ind w:firstLine="708"/>
        <w:jc w:val="both"/>
        <w:rPr>
          <w:rFonts w:ascii="Times New Roman" w:hAnsi="Times New Roman" w:cs="Times New Roman"/>
          <w:sz w:val="28"/>
          <w:szCs w:val="28"/>
          <w:lang w:eastAsia="ru-RU"/>
        </w:rPr>
      </w:pPr>
      <w:r w:rsidRPr="00FF07ED">
        <w:rPr>
          <w:rFonts w:ascii="Times New Roman" w:hAnsi="Times New Roman" w:cs="Times New Roman"/>
          <w:sz w:val="28"/>
          <w:szCs w:val="28"/>
          <w:lang w:eastAsia="ru-RU"/>
        </w:rPr>
        <w:t xml:space="preserve">Западный макрорегион: </w:t>
      </w:r>
      <w:r w:rsidR="00F03659" w:rsidRPr="00FF07ED">
        <w:rPr>
          <w:rFonts w:ascii="Times New Roman" w:hAnsi="Times New Roman" w:cs="Times New Roman"/>
          <w:sz w:val="28"/>
          <w:szCs w:val="28"/>
          <w:lang w:eastAsia="ru-RU"/>
        </w:rPr>
        <w:t>Актюбинская, Атырауская, З</w:t>
      </w:r>
      <w:r w:rsidR="00232B96">
        <w:rPr>
          <w:rFonts w:ascii="Times New Roman" w:hAnsi="Times New Roman" w:cs="Times New Roman"/>
          <w:sz w:val="28"/>
          <w:szCs w:val="28"/>
          <w:lang w:eastAsia="ru-RU"/>
        </w:rPr>
        <w:t>ападно-Казахстанская (далее – З</w:t>
      </w:r>
      <w:r w:rsidR="00F03659" w:rsidRPr="00FF07ED">
        <w:rPr>
          <w:rFonts w:ascii="Times New Roman" w:hAnsi="Times New Roman" w:cs="Times New Roman"/>
          <w:sz w:val="28"/>
          <w:szCs w:val="28"/>
          <w:lang w:eastAsia="ru-RU"/>
        </w:rPr>
        <w:t>КО</w:t>
      </w:r>
      <w:r w:rsidR="00232B96">
        <w:rPr>
          <w:rFonts w:ascii="Times New Roman" w:hAnsi="Times New Roman" w:cs="Times New Roman"/>
          <w:sz w:val="28"/>
          <w:szCs w:val="28"/>
          <w:lang w:eastAsia="ru-RU"/>
        </w:rPr>
        <w:t>)</w:t>
      </w:r>
      <w:r w:rsidR="00F03659" w:rsidRPr="00FF07ED">
        <w:rPr>
          <w:rFonts w:ascii="Times New Roman" w:hAnsi="Times New Roman" w:cs="Times New Roman"/>
          <w:sz w:val="28"/>
          <w:szCs w:val="28"/>
          <w:lang w:eastAsia="ru-RU"/>
        </w:rPr>
        <w:t>, Кызылординская и Мангистауская области;</w:t>
      </w:r>
    </w:p>
    <w:p w14:paraId="6F9CDD76" w14:textId="77777777" w:rsidR="00FF07ED" w:rsidRDefault="00F03659" w:rsidP="00FF07ED">
      <w:pPr>
        <w:spacing w:after="0" w:line="240" w:lineRule="auto"/>
        <w:ind w:firstLine="708"/>
        <w:jc w:val="both"/>
        <w:rPr>
          <w:rFonts w:ascii="Times New Roman" w:hAnsi="Times New Roman" w:cs="Times New Roman"/>
          <w:sz w:val="28"/>
          <w:szCs w:val="28"/>
          <w:lang w:eastAsia="ru-RU"/>
        </w:rPr>
      </w:pPr>
      <w:r w:rsidRPr="00FF07ED">
        <w:rPr>
          <w:rFonts w:ascii="Times New Roman" w:hAnsi="Times New Roman" w:cs="Times New Roman"/>
          <w:sz w:val="28"/>
          <w:szCs w:val="28"/>
          <w:lang w:eastAsia="ru-RU"/>
        </w:rPr>
        <w:t>Южный макрорегион: Алматинская, Жамбылская, Жетісу, Туркестанская области и г. Шымкент;</w:t>
      </w:r>
    </w:p>
    <w:p w14:paraId="7C9C6864" w14:textId="531C659E" w:rsidR="00FF07ED" w:rsidRDefault="00F03659" w:rsidP="00FF07ED">
      <w:pPr>
        <w:spacing w:after="0" w:line="240" w:lineRule="auto"/>
        <w:ind w:firstLine="708"/>
        <w:jc w:val="both"/>
        <w:rPr>
          <w:rFonts w:ascii="Times New Roman" w:hAnsi="Times New Roman" w:cs="Times New Roman"/>
          <w:sz w:val="28"/>
          <w:szCs w:val="28"/>
          <w:lang w:eastAsia="ru-RU"/>
        </w:rPr>
      </w:pPr>
      <w:r w:rsidRPr="00FF07ED">
        <w:rPr>
          <w:rFonts w:ascii="Times New Roman" w:hAnsi="Times New Roman" w:cs="Times New Roman"/>
          <w:sz w:val="28"/>
          <w:szCs w:val="28"/>
          <w:lang w:eastAsia="ru-RU"/>
        </w:rPr>
        <w:t>Северный макрорегион: Акмолинская, Костанайская и С</w:t>
      </w:r>
      <w:r w:rsidR="00232B96">
        <w:rPr>
          <w:rFonts w:ascii="Times New Roman" w:hAnsi="Times New Roman" w:cs="Times New Roman"/>
          <w:sz w:val="28"/>
          <w:szCs w:val="28"/>
          <w:lang w:eastAsia="ru-RU"/>
        </w:rPr>
        <w:t>еверо-</w:t>
      </w:r>
      <w:r w:rsidRPr="00FF07ED">
        <w:rPr>
          <w:rFonts w:ascii="Times New Roman" w:hAnsi="Times New Roman" w:cs="Times New Roman"/>
          <w:sz w:val="28"/>
          <w:szCs w:val="28"/>
          <w:lang w:eastAsia="ru-RU"/>
        </w:rPr>
        <w:t>К</w:t>
      </w:r>
      <w:r w:rsidR="00232B96">
        <w:rPr>
          <w:rFonts w:ascii="Times New Roman" w:hAnsi="Times New Roman" w:cs="Times New Roman"/>
          <w:sz w:val="28"/>
          <w:szCs w:val="28"/>
          <w:lang w:eastAsia="ru-RU"/>
        </w:rPr>
        <w:t>азахстанская</w:t>
      </w:r>
      <w:r w:rsidRPr="00FF07ED">
        <w:rPr>
          <w:rFonts w:ascii="Times New Roman" w:hAnsi="Times New Roman" w:cs="Times New Roman"/>
          <w:sz w:val="28"/>
          <w:szCs w:val="28"/>
          <w:lang w:eastAsia="ru-RU"/>
        </w:rPr>
        <w:t>;</w:t>
      </w:r>
    </w:p>
    <w:p w14:paraId="3E765FCC" w14:textId="74BD3F4A" w:rsidR="00FF07ED" w:rsidRDefault="00F03659" w:rsidP="00FF07ED">
      <w:pPr>
        <w:spacing w:after="0" w:line="240" w:lineRule="auto"/>
        <w:ind w:firstLine="708"/>
        <w:jc w:val="both"/>
        <w:rPr>
          <w:rFonts w:ascii="Times New Roman" w:hAnsi="Times New Roman" w:cs="Times New Roman"/>
          <w:sz w:val="28"/>
          <w:szCs w:val="28"/>
          <w:lang w:eastAsia="ru-RU"/>
        </w:rPr>
      </w:pPr>
      <w:r w:rsidRPr="00FF07ED">
        <w:rPr>
          <w:rFonts w:ascii="Times New Roman" w:hAnsi="Times New Roman" w:cs="Times New Roman"/>
          <w:sz w:val="28"/>
          <w:szCs w:val="28"/>
          <w:lang w:eastAsia="ru-RU"/>
        </w:rPr>
        <w:t xml:space="preserve">Центрально-восточный макрорегион: Абай, Карагандинская, Павлодарская, Ұлытау и </w:t>
      </w:r>
      <w:r w:rsidR="00232B96">
        <w:rPr>
          <w:rFonts w:ascii="Times New Roman" w:hAnsi="Times New Roman" w:cs="Times New Roman"/>
          <w:sz w:val="28"/>
          <w:szCs w:val="28"/>
          <w:lang w:eastAsia="ru-RU"/>
        </w:rPr>
        <w:t>Восточно-Казахстанская</w:t>
      </w:r>
      <w:r w:rsidRPr="00FF07ED">
        <w:rPr>
          <w:rFonts w:ascii="Times New Roman" w:hAnsi="Times New Roman" w:cs="Times New Roman"/>
          <w:sz w:val="28"/>
          <w:szCs w:val="28"/>
          <w:lang w:eastAsia="ru-RU"/>
        </w:rPr>
        <w:t>;</w:t>
      </w:r>
    </w:p>
    <w:p w14:paraId="6E03E523" w14:textId="5E45EB6D" w:rsidR="00F03659" w:rsidRPr="00FF07ED" w:rsidRDefault="00F03659" w:rsidP="00FF07ED">
      <w:pPr>
        <w:spacing w:after="0" w:line="240" w:lineRule="auto"/>
        <w:ind w:firstLine="708"/>
        <w:jc w:val="both"/>
        <w:rPr>
          <w:rFonts w:ascii="Times New Roman" w:hAnsi="Times New Roman" w:cs="Times New Roman"/>
          <w:sz w:val="28"/>
          <w:szCs w:val="28"/>
          <w:lang w:eastAsia="ru-RU"/>
        </w:rPr>
      </w:pPr>
      <w:r w:rsidRPr="00FF07ED">
        <w:rPr>
          <w:rFonts w:ascii="Times New Roman" w:hAnsi="Times New Roman" w:cs="Times New Roman"/>
          <w:sz w:val="28"/>
          <w:szCs w:val="28"/>
          <w:lang w:eastAsia="ru-RU"/>
        </w:rPr>
        <w:t>Крупные агломерации: города Астана и Алматы.</w:t>
      </w:r>
    </w:p>
    <w:p w14:paraId="0401EACD" w14:textId="77777777" w:rsidR="002731DC" w:rsidRPr="00C5645F" w:rsidRDefault="002731DC" w:rsidP="0057250B">
      <w:pPr>
        <w:tabs>
          <w:tab w:val="left" w:pos="1276"/>
          <w:tab w:val="num" w:pos="1440"/>
        </w:tabs>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На сегодняшний день </w:t>
      </w:r>
      <w:r w:rsidR="004E5E81" w:rsidRPr="00C5645F">
        <w:rPr>
          <w:rFonts w:ascii="Times New Roman" w:hAnsi="Times New Roman" w:cs="Times New Roman"/>
          <w:sz w:val="28"/>
          <w:szCs w:val="28"/>
          <w:lang w:eastAsia="ru-RU"/>
        </w:rPr>
        <w:t xml:space="preserve">ключевыми драйверами экономического роста страны выступают </w:t>
      </w:r>
      <w:r w:rsidR="00A27C40" w:rsidRPr="00C5645F">
        <w:rPr>
          <w:rFonts w:ascii="Times New Roman" w:hAnsi="Times New Roman" w:cs="Times New Roman"/>
          <w:sz w:val="28"/>
          <w:szCs w:val="28"/>
          <w:lang w:eastAsia="ru-RU"/>
        </w:rPr>
        <w:t xml:space="preserve">«добывающие» регионы и </w:t>
      </w:r>
      <w:r w:rsidRPr="00C5645F">
        <w:rPr>
          <w:rFonts w:ascii="Times New Roman" w:hAnsi="Times New Roman" w:cs="Times New Roman"/>
          <w:sz w:val="28"/>
          <w:szCs w:val="28"/>
          <w:lang w:eastAsia="ru-RU"/>
        </w:rPr>
        <w:t>крупные агломерации</w:t>
      </w:r>
      <w:r w:rsidR="006B1292" w:rsidRPr="00C5645F">
        <w:rPr>
          <w:rFonts w:ascii="Times New Roman" w:hAnsi="Times New Roman" w:cs="Times New Roman"/>
          <w:sz w:val="28"/>
          <w:szCs w:val="28"/>
          <w:lang w:eastAsia="ru-RU"/>
        </w:rPr>
        <w:t>.</w:t>
      </w:r>
      <w:r w:rsidR="0057250B" w:rsidRPr="00C5645F">
        <w:rPr>
          <w:rFonts w:ascii="Times New Roman" w:hAnsi="Times New Roman" w:cs="Times New Roman"/>
          <w:sz w:val="28"/>
          <w:szCs w:val="28"/>
          <w:lang w:eastAsia="ru-RU"/>
        </w:rPr>
        <w:t xml:space="preserve"> </w:t>
      </w:r>
    </w:p>
    <w:p w14:paraId="36FB3E03" w14:textId="4322DB51" w:rsidR="00FD02F5" w:rsidRPr="00C5645F" w:rsidRDefault="007B3B06"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По ключевым социально-экономическим параметрам н</w:t>
      </w:r>
      <w:r w:rsidR="00FD02F5" w:rsidRPr="00C5645F">
        <w:rPr>
          <w:rFonts w:ascii="Times New Roman" w:hAnsi="Times New Roman" w:cs="Times New Roman"/>
          <w:sz w:val="28"/>
          <w:szCs w:val="28"/>
          <w:lang w:eastAsia="ru-RU"/>
        </w:rPr>
        <w:t>аблюдаются значительные разрывы как между регионами</w:t>
      </w:r>
      <w:r w:rsidR="0076030F" w:rsidRPr="00C5645F">
        <w:rPr>
          <w:rFonts w:ascii="Times New Roman" w:hAnsi="Times New Roman" w:cs="Times New Roman"/>
          <w:sz w:val="28"/>
          <w:szCs w:val="28"/>
          <w:lang w:eastAsia="ru-RU"/>
        </w:rPr>
        <w:t>, так и относительно среднереспубликанского уровня.</w:t>
      </w:r>
    </w:p>
    <w:p w14:paraId="027192B4" w14:textId="77777777" w:rsidR="0076030F" w:rsidRPr="00C5645F" w:rsidRDefault="0076030F" w:rsidP="007F48F0">
      <w:pPr>
        <w:spacing w:after="0" w:line="240" w:lineRule="auto"/>
        <w:ind w:firstLine="708"/>
        <w:jc w:val="both"/>
        <w:rPr>
          <w:rFonts w:ascii="Times New Roman" w:hAnsi="Times New Roman" w:cs="Times New Roman"/>
          <w:b/>
          <w:bCs/>
          <w:i/>
          <w:iCs/>
          <w:sz w:val="28"/>
          <w:szCs w:val="28"/>
          <w:lang w:eastAsia="ru-RU"/>
        </w:rPr>
      </w:pPr>
    </w:p>
    <w:p w14:paraId="4EEC58CB" w14:textId="032E51DE" w:rsidR="00263083" w:rsidRPr="00C5645F" w:rsidRDefault="004C4DC8" w:rsidP="001C43C5">
      <w:pPr>
        <w:pStyle w:val="2"/>
        <w:spacing w:before="0" w:line="240" w:lineRule="auto"/>
        <w:ind w:firstLine="709"/>
        <w:jc w:val="both"/>
        <w:rPr>
          <w:rFonts w:ascii="Times New Roman" w:hAnsi="Times New Roman" w:cs="Times New Roman"/>
          <w:i/>
          <w:color w:val="auto"/>
          <w:sz w:val="28"/>
          <w:szCs w:val="28"/>
        </w:rPr>
      </w:pPr>
      <w:bookmarkStart w:id="11" w:name="_Toc193103874"/>
      <w:bookmarkStart w:id="12" w:name="_Toc193111478"/>
      <w:r w:rsidRPr="00C5645F">
        <w:rPr>
          <w:rFonts w:ascii="Times New Roman" w:hAnsi="Times New Roman" w:cs="Times New Roman"/>
          <w:b/>
          <w:color w:val="auto"/>
          <w:sz w:val="28"/>
          <w:szCs w:val="28"/>
        </w:rPr>
        <w:t xml:space="preserve">2.1. </w:t>
      </w:r>
      <w:r w:rsidR="008937FA" w:rsidRPr="00C5645F">
        <w:rPr>
          <w:rFonts w:ascii="Times New Roman" w:hAnsi="Times New Roman" w:cs="Times New Roman"/>
          <w:b/>
          <w:color w:val="auto"/>
          <w:sz w:val="28"/>
          <w:szCs w:val="28"/>
        </w:rPr>
        <w:t>О</w:t>
      </w:r>
      <w:r w:rsidR="00263083" w:rsidRPr="00C5645F">
        <w:rPr>
          <w:rFonts w:ascii="Times New Roman" w:hAnsi="Times New Roman" w:cs="Times New Roman"/>
          <w:b/>
          <w:color w:val="auto"/>
          <w:sz w:val="28"/>
          <w:szCs w:val="28"/>
        </w:rPr>
        <w:t>беспеченность базовой инфраструктурой</w:t>
      </w:r>
      <w:r w:rsidR="004041EB" w:rsidRPr="00C5645F">
        <w:rPr>
          <w:rFonts w:ascii="Times New Roman" w:hAnsi="Times New Roman" w:cs="Times New Roman"/>
          <w:b/>
          <w:color w:val="auto"/>
          <w:sz w:val="28"/>
          <w:szCs w:val="28"/>
        </w:rPr>
        <w:t xml:space="preserve"> в регионах</w:t>
      </w:r>
      <w:bookmarkEnd w:id="11"/>
      <w:bookmarkEnd w:id="12"/>
    </w:p>
    <w:p w14:paraId="76DA2D48" w14:textId="1CE0266A" w:rsidR="0030355D" w:rsidRPr="00C5645F" w:rsidRDefault="0030355D"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Несмотря на </w:t>
      </w:r>
      <w:r w:rsidR="00432658" w:rsidRPr="00C5645F">
        <w:rPr>
          <w:rFonts w:ascii="Times New Roman" w:hAnsi="Times New Roman" w:cs="Times New Roman"/>
          <w:sz w:val="28"/>
          <w:szCs w:val="28"/>
        </w:rPr>
        <w:t>принимаемые</w:t>
      </w:r>
      <w:r w:rsidRPr="00C5645F">
        <w:rPr>
          <w:rFonts w:ascii="Times New Roman" w:hAnsi="Times New Roman" w:cs="Times New Roman"/>
          <w:sz w:val="28"/>
          <w:szCs w:val="28"/>
        </w:rPr>
        <w:t xml:space="preserve"> меры</w:t>
      </w:r>
      <w:r w:rsidR="00432658" w:rsidRPr="00C5645F">
        <w:rPr>
          <w:rFonts w:ascii="Times New Roman" w:hAnsi="Times New Roman" w:cs="Times New Roman"/>
          <w:sz w:val="28"/>
          <w:szCs w:val="28"/>
        </w:rPr>
        <w:t xml:space="preserve"> </w:t>
      </w:r>
      <w:r w:rsidR="00C07A97" w:rsidRPr="00C5645F">
        <w:rPr>
          <w:rFonts w:ascii="Times New Roman" w:hAnsi="Times New Roman" w:cs="Times New Roman"/>
          <w:sz w:val="28"/>
          <w:szCs w:val="28"/>
        </w:rPr>
        <w:t>в регионах</w:t>
      </w:r>
      <w:r w:rsidR="006415C8"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сохраняются </w:t>
      </w:r>
      <w:r w:rsidR="006415C8" w:rsidRPr="00C5645F">
        <w:rPr>
          <w:rFonts w:ascii="Times New Roman" w:hAnsi="Times New Roman" w:cs="Times New Roman"/>
          <w:sz w:val="28"/>
          <w:szCs w:val="28"/>
        </w:rPr>
        <w:t>существенные</w:t>
      </w:r>
      <w:r w:rsidRPr="00C5645F">
        <w:rPr>
          <w:rFonts w:ascii="Times New Roman" w:hAnsi="Times New Roman" w:cs="Times New Roman"/>
          <w:sz w:val="28"/>
          <w:szCs w:val="28"/>
        </w:rPr>
        <w:t xml:space="preserve"> </w:t>
      </w:r>
      <w:r w:rsidR="00200680" w:rsidRPr="00C5645F">
        <w:rPr>
          <w:rFonts w:ascii="Times New Roman" w:hAnsi="Times New Roman" w:cs="Times New Roman"/>
          <w:sz w:val="28"/>
          <w:szCs w:val="28"/>
        </w:rPr>
        <w:t>различия в уровне обеспеченности</w:t>
      </w:r>
      <w:r w:rsidR="00C07A97" w:rsidRPr="00C5645F">
        <w:rPr>
          <w:rFonts w:ascii="Times New Roman" w:hAnsi="Times New Roman" w:cs="Times New Roman"/>
          <w:sz w:val="28"/>
          <w:szCs w:val="28"/>
        </w:rPr>
        <w:t xml:space="preserve"> населения базовой инфраструктурой</w:t>
      </w:r>
      <w:r w:rsidR="00E86E36" w:rsidRPr="00C5645F">
        <w:rPr>
          <w:rFonts w:ascii="Times New Roman" w:hAnsi="Times New Roman" w:cs="Times New Roman"/>
          <w:sz w:val="28"/>
          <w:szCs w:val="28"/>
        </w:rPr>
        <w:t xml:space="preserve"> и </w:t>
      </w:r>
      <w:r w:rsidR="00833209" w:rsidRPr="00C5645F">
        <w:rPr>
          <w:rFonts w:ascii="Times New Roman" w:hAnsi="Times New Roman" w:cs="Times New Roman"/>
          <w:sz w:val="28"/>
          <w:szCs w:val="28"/>
        </w:rPr>
        <w:t xml:space="preserve">комфортной </w:t>
      </w:r>
      <w:r w:rsidR="00E86E36" w:rsidRPr="00C5645F">
        <w:rPr>
          <w:rFonts w:ascii="Times New Roman" w:hAnsi="Times New Roman" w:cs="Times New Roman"/>
          <w:sz w:val="28"/>
          <w:szCs w:val="28"/>
        </w:rPr>
        <w:t>городской сред</w:t>
      </w:r>
      <w:r w:rsidR="00833209" w:rsidRPr="00C5645F">
        <w:rPr>
          <w:rFonts w:ascii="Times New Roman" w:hAnsi="Times New Roman" w:cs="Times New Roman"/>
          <w:sz w:val="28"/>
          <w:szCs w:val="28"/>
        </w:rPr>
        <w:t>ой</w:t>
      </w:r>
      <w:r w:rsidR="0020432F" w:rsidRPr="00C5645F">
        <w:rPr>
          <w:rFonts w:ascii="Times New Roman" w:hAnsi="Times New Roman" w:cs="Times New Roman"/>
          <w:sz w:val="28"/>
          <w:szCs w:val="28"/>
        </w:rPr>
        <w:t>.</w:t>
      </w:r>
    </w:p>
    <w:p w14:paraId="051518FA" w14:textId="0E64F31E" w:rsidR="00263083" w:rsidRPr="00C5645F" w:rsidRDefault="003E4B64"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w:t>
      </w:r>
      <w:r w:rsidR="00263083" w:rsidRPr="00C5645F">
        <w:rPr>
          <w:rFonts w:ascii="Times New Roman" w:hAnsi="Times New Roman" w:cs="Times New Roman"/>
          <w:sz w:val="28"/>
          <w:szCs w:val="28"/>
        </w:rPr>
        <w:t xml:space="preserve">тмечаются значительные разрывы в развитии базовой социальной инфраструктуры </w:t>
      </w:r>
      <w:r w:rsidR="0092264A" w:rsidRPr="00C5645F">
        <w:rPr>
          <w:rFonts w:ascii="Times New Roman" w:hAnsi="Times New Roman" w:cs="Times New Roman"/>
          <w:sz w:val="28"/>
          <w:szCs w:val="28"/>
        </w:rPr>
        <w:t xml:space="preserve">и </w:t>
      </w:r>
      <w:r w:rsidR="00833209" w:rsidRPr="00C5645F">
        <w:rPr>
          <w:rFonts w:ascii="Times New Roman" w:hAnsi="Times New Roman" w:cs="Times New Roman"/>
          <w:sz w:val="28"/>
          <w:szCs w:val="28"/>
        </w:rPr>
        <w:t xml:space="preserve">комфортной </w:t>
      </w:r>
      <w:r w:rsidR="0092264A" w:rsidRPr="00C5645F">
        <w:rPr>
          <w:rFonts w:ascii="Times New Roman" w:hAnsi="Times New Roman" w:cs="Times New Roman"/>
          <w:sz w:val="28"/>
          <w:szCs w:val="28"/>
        </w:rPr>
        <w:t xml:space="preserve">городской среды </w:t>
      </w:r>
      <w:r w:rsidR="00263083" w:rsidRPr="00C5645F">
        <w:rPr>
          <w:rFonts w:ascii="Times New Roman" w:hAnsi="Times New Roman" w:cs="Times New Roman"/>
          <w:sz w:val="28"/>
          <w:szCs w:val="28"/>
        </w:rPr>
        <w:t>в регионах, которые нередко не соответствуют уровню экономического развития. Например, в Западном макрорегионе, который демонстрирует высокие экономические результаты, наблюдается недостаточный уровень обеспеченности и качества базовой инфраструктуры (социальной, инженерной, транспортной). Об этом свидетельствуют результаты мониторинга обеспеченности населенных пунктов страны объектами и услугами (благами) в соответствии с Системой региональных стандартов</w:t>
      </w:r>
      <w:r w:rsidR="00232B96">
        <w:rPr>
          <w:rFonts w:ascii="Times New Roman" w:hAnsi="Times New Roman" w:cs="Times New Roman"/>
          <w:sz w:val="28"/>
          <w:szCs w:val="28"/>
        </w:rPr>
        <w:t xml:space="preserve"> (далее – СРС)</w:t>
      </w:r>
      <w:r w:rsidR="00FF07ED">
        <w:rPr>
          <w:rFonts w:ascii="Times New Roman" w:hAnsi="Times New Roman" w:cs="Times New Roman"/>
          <w:sz w:val="28"/>
          <w:szCs w:val="28"/>
        </w:rPr>
        <w:t xml:space="preserve">, </w:t>
      </w:r>
      <w:r w:rsidR="00FF07ED" w:rsidRPr="00E072BF">
        <w:rPr>
          <w:rFonts w:ascii="Times New Roman" w:hAnsi="Times New Roman" w:cs="Times New Roman"/>
          <w:sz w:val="28"/>
          <w:szCs w:val="28"/>
        </w:rPr>
        <w:t xml:space="preserve">утвержденной совместным приказом Министра национальной экономики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от 20 апреля 2019 года № 29, Министра образования и науки Р</w:t>
      </w:r>
      <w:r w:rsidR="005512E3">
        <w:rPr>
          <w:rFonts w:ascii="Times New Roman" w:hAnsi="Times New Roman" w:cs="Times New Roman"/>
          <w:sz w:val="28"/>
          <w:szCs w:val="28"/>
        </w:rPr>
        <w:t>К</w:t>
      </w:r>
      <w:r w:rsidR="00FF07ED" w:rsidRPr="00E072BF">
        <w:rPr>
          <w:rFonts w:ascii="Times New Roman" w:hAnsi="Times New Roman" w:cs="Times New Roman"/>
          <w:sz w:val="28"/>
          <w:szCs w:val="28"/>
        </w:rPr>
        <w:t xml:space="preserve"> от 23 апреля 2019 года № 164, Министра здравоохранения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 xml:space="preserve">от 25 апреля 2019 года № ҚР ДСМ-50, Министра индустрии и инфраструктурного развития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 xml:space="preserve">от 23 апреля 2019 года № 243, Министра культуры и спорта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 xml:space="preserve">от 22 апреля 2019 года № 113 и Министра цифрового развития, оборонной и аэрокосмической промышленности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 xml:space="preserve"> от 25 апреля 2019 года № 56/НҚ, зарегистрированным в Министерстве юстиции </w:t>
      </w:r>
      <w:r w:rsidR="005512E3">
        <w:rPr>
          <w:rFonts w:ascii="Times New Roman" w:hAnsi="Times New Roman" w:cs="Times New Roman"/>
          <w:sz w:val="28"/>
          <w:szCs w:val="28"/>
        </w:rPr>
        <w:t xml:space="preserve">РК </w:t>
      </w:r>
      <w:r w:rsidR="00FF07ED" w:rsidRPr="00E072BF">
        <w:rPr>
          <w:rFonts w:ascii="Times New Roman" w:hAnsi="Times New Roman" w:cs="Times New Roman"/>
          <w:sz w:val="28"/>
          <w:szCs w:val="28"/>
        </w:rPr>
        <w:t>26 апреля 2019 года № 18592</w:t>
      </w:r>
      <w:r w:rsidR="00263083" w:rsidRPr="00E072BF">
        <w:rPr>
          <w:rFonts w:ascii="Times New Roman" w:hAnsi="Times New Roman" w:cs="Times New Roman"/>
          <w:sz w:val="28"/>
          <w:szCs w:val="28"/>
        </w:rPr>
        <w:t>.</w:t>
      </w:r>
    </w:p>
    <w:p w14:paraId="156BD1D1"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 состоянию на 2023 год, 17,6% образовательных школ по стране требуют капитального ремонта. Самые высокие показатели в Павлодарской (40,9%), Акмолинской (35,9%) и Мангистауской (28,9%) областях. </w:t>
      </w:r>
    </w:p>
    <w:p w14:paraId="645CEBBB"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части обеспеченности образовательными школами, соотношение школ в удовлетворительном состоянии (не требующих капитального ремонта и не в аварийном состоянии) к текущему количеству и потребности в строительстве новых объектов, в Западном макрорегионе и в крупных городах республиканского значения обеспеченность ниже среднереспубликанского уровня (75,4%). Самая низкая обеспеченность школами наблюдается в Павлодарской (57,9%), в Акмолинской (60,8%) и в Жамбылской (61,5%) областях, а также в городе Астана (61,6%). </w:t>
      </w:r>
    </w:p>
    <w:p w14:paraId="5BCC5699" w14:textId="6B02C9FD"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7B6A81">
        <w:rPr>
          <w:rFonts w:ascii="Times New Roman" w:hAnsi="Times New Roman" w:cs="Times New Roman"/>
          <w:sz w:val="28"/>
          <w:szCs w:val="28"/>
        </w:rPr>
        <w:t>На 2023 год дефицит ученических мест в стране составил 270,1 тыс</w:t>
      </w:r>
      <w:r w:rsidR="00C665DF" w:rsidRPr="007B6A81">
        <w:rPr>
          <w:rFonts w:ascii="Times New Roman" w:hAnsi="Times New Roman" w:cs="Times New Roman"/>
          <w:sz w:val="28"/>
          <w:szCs w:val="28"/>
        </w:rPr>
        <w:t>яч</w:t>
      </w:r>
      <w:r w:rsidR="00CC05FA" w:rsidRPr="007B6A81">
        <w:rPr>
          <w:rFonts w:ascii="Times New Roman" w:hAnsi="Times New Roman" w:cs="Times New Roman"/>
          <w:sz w:val="28"/>
          <w:szCs w:val="28"/>
        </w:rPr>
        <w:t>и</w:t>
      </w:r>
      <w:r w:rsidRPr="007B6A81">
        <w:rPr>
          <w:rFonts w:ascii="Times New Roman" w:hAnsi="Times New Roman" w:cs="Times New Roman"/>
          <w:sz w:val="28"/>
          <w:szCs w:val="28"/>
        </w:rPr>
        <w:t xml:space="preserve"> мест. Наибольший дефицит наблюдается в Туркестанской области (42,8 тыс</w:t>
      </w:r>
      <w:r w:rsidR="00C665DF" w:rsidRPr="007B6A81">
        <w:rPr>
          <w:rFonts w:ascii="Times New Roman" w:hAnsi="Times New Roman" w:cs="Times New Roman"/>
          <w:sz w:val="28"/>
          <w:szCs w:val="28"/>
        </w:rPr>
        <w:t>яч</w:t>
      </w:r>
      <w:r w:rsidR="00CC05FA" w:rsidRPr="007B6A81">
        <w:rPr>
          <w:rFonts w:ascii="Times New Roman" w:hAnsi="Times New Roman" w:cs="Times New Roman"/>
          <w:sz w:val="28"/>
          <w:szCs w:val="28"/>
        </w:rPr>
        <w:t>и</w:t>
      </w:r>
      <w:r w:rsidRPr="007B6A81">
        <w:rPr>
          <w:rFonts w:ascii="Times New Roman" w:hAnsi="Times New Roman" w:cs="Times New Roman"/>
          <w:sz w:val="28"/>
          <w:szCs w:val="28"/>
        </w:rPr>
        <w:t>), в г. Алматы (39,1 тыс</w:t>
      </w:r>
      <w:r w:rsidR="00C665DF" w:rsidRPr="007B6A81">
        <w:rPr>
          <w:rFonts w:ascii="Times New Roman" w:hAnsi="Times New Roman" w:cs="Times New Roman"/>
          <w:sz w:val="28"/>
          <w:szCs w:val="28"/>
        </w:rPr>
        <w:t>яч</w:t>
      </w:r>
      <w:r w:rsidR="00CC05FA" w:rsidRPr="007B6A81">
        <w:rPr>
          <w:rFonts w:ascii="Times New Roman" w:hAnsi="Times New Roman" w:cs="Times New Roman"/>
          <w:sz w:val="28"/>
          <w:szCs w:val="28"/>
        </w:rPr>
        <w:t>и</w:t>
      </w:r>
      <w:r w:rsidRPr="007B6A81">
        <w:rPr>
          <w:rFonts w:ascii="Times New Roman" w:hAnsi="Times New Roman" w:cs="Times New Roman"/>
          <w:sz w:val="28"/>
          <w:szCs w:val="28"/>
        </w:rPr>
        <w:t>), в г. Астана (30 тыс</w:t>
      </w:r>
      <w:r w:rsidR="00C665DF" w:rsidRPr="007B6A81">
        <w:rPr>
          <w:rFonts w:ascii="Times New Roman" w:hAnsi="Times New Roman" w:cs="Times New Roman"/>
          <w:sz w:val="28"/>
          <w:szCs w:val="28"/>
        </w:rPr>
        <w:t>яч</w:t>
      </w:r>
      <w:r w:rsidRPr="007B6A81">
        <w:rPr>
          <w:rFonts w:ascii="Times New Roman" w:hAnsi="Times New Roman" w:cs="Times New Roman"/>
          <w:sz w:val="28"/>
          <w:szCs w:val="28"/>
        </w:rPr>
        <w:t>), в Алматинской области (22,9 тыс</w:t>
      </w:r>
      <w:r w:rsidR="00C665DF" w:rsidRPr="007B6A81">
        <w:rPr>
          <w:rFonts w:ascii="Times New Roman" w:hAnsi="Times New Roman" w:cs="Times New Roman"/>
          <w:sz w:val="28"/>
          <w:szCs w:val="28"/>
        </w:rPr>
        <w:t>яч</w:t>
      </w:r>
      <w:r w:rsidR="00CC05FA" w:rsidRPr="007B6A81">
        <w:rPr>
          <w:rFonts w:ascii="Times New Roman" w:hAnsi="Times New Roman" w:cs="Times New Roman"/>
          <w:sz w:val="28"/>
          <w:szCs w:val="28"/>
        </w:rPr>
        <w:t>и</w:t>
      </w:r>
      <w:r w:rsidRPr="007B6A81">
        <w:rPr>
          <w:rFonts w:ascii="Times New Roman" w:hAnsi="Times New Roman" w:cs="Times New Roman"/>
          <w:sz w:val="28"/>
          <w:szCs w:val="28"/>
        </w:rPr>
        <w:t>) и в г. Шымкент (21 тыс</w:t>
      </w:r>
      <w:r w:rsidR="00C665DF" w:rsidRPr="007B6A81">
        <w:rPr>
          <w:rFonts w:ascii="Times New Roman" w:hAnsi="Times New Roman" w:cs="Times New Roman"/>
          <w:sz w:val="28"/>
          <w:szCs w:val="28"/>
        </w:rPr>
        <w:t>яч</w:t>
      </w:r>
      <w:r w:rsidR="00CC05FA" w:rsidRPr="007B6A81">
        <w:rPr>
          <w:rFonts w:ascii="Times New Roman" w:hAnsi="Times New Roman" w:cs="Times New Roman"/>
          <w:sz w:val="28"/>
          <w:szCs w:val="28"/>
        </w:rPr>
        <w:t>а</w:t>
      </w:r>
      <w:r w:rsidRPr="007B6A81">
        <w:rPr>
          <w:rFonts w:ascii="Times New Roman" w:hAnsi="Times New Roman" w:cs="Times New Roman"/>
          <w:sz w:val="28"/>
          <w:szCs w:val="28"/>
        </w:rPr>
        <w:t>). Учитывая текущие показатели прироста населения, к 2026 году ожидает</w:t>
      </w:r>
      <w:r w:rsidR="00997684" w:rsidRPr="007B6A81">
        <w:rPr>
          <w:rFonts w:ascii="Times New Roman" w:hAnsi="Times New Roman" w:cs="Times New Roman"/>
          <w:sz w:val="28"/>
          <w:szCs w:val="28"/>
        </w:rPr>
        <w:t>ся увеличение дефицита до 1,1 млн</w:t>
      </w:r>
      <w:r w:rsidRPr="007B6A81">
        <w:rPr>
          <w:rFonts w:ascii="Times New Roman" w:hAnsi="Times New Roman" w:cs="Times New Roman"/>
          <w:sz w:val="28"/>
          <w:szCs w:val="28"/>
        </w:rPr>
        <w:t xml:space="preserve"> мест по всей стране.</w:t>
      </w:r>
    </w:p>
    <w:p w14:paraId="49231A7A" w14:textId="2E47F792"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Обеспеченность школами и дефицит ученических мест влияет на качество образования в регионах. Южные и западные регионы отстают по качеству образования, демонстрируя наименьшие результаты в рамках мониторинга PISA (Международная программа Организации европейского экономического </w:t>
      </w:r>
      <w:r w:rsidRPr="00C5645F">
        <w:rPr>
          <w:rFonts w:ascii="Times New Roman" w:hAnsi="Times New Roman" w:cs="Times New Roman"/>
          <w:sz w:val="28"/>
          <w:szCs w:val="28"/>
        </w:rPr>
        <w:lastRenderedPageBreak/>
        <w:t>сотрудничества по оценке образовательных достижений учащихся Programme</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for</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International</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Student</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Assessment</w:t>
      </w:r>
      <w:r w:rsidR="003305CD">
        <w:rPr>
          <w:rFonts w:ascii="Times New Roman" w:hAnsi="Times New Roman" w:cs="Times New Roman"/>
          <w:sz w:val="28"/>
          <w:szCs w:val="28"/>
        </w:rPr>
        <w:t xml:space="preserve"> (далее –</w:t>
      </w:r>
      <w:r w:rsidR="003305CD" w:rsidRPr="003305CD">
        <w:rPr>
          <w:rFonts w:ascii="Times New Roman" w:hAnsi="Times New Roman" w:cs="Times New Roman"/>
          <w:sz w:val="28"/>
          <w:szCs w:val="28"/>
        </w:rPr>
        <w:t xml:space="preserve"> </w:t>
      </w:r>
      <w:r w:rsidR="003305CD" w:rsidRPr="00C5645F">
        <w:rPr>
          <w:rFonts w:ascii="Times New Roman" w:hAnsi="Times New Roman" w:cs="Times New Roman"/>
          <w:sz w:val="28"/>
          <w:szCs w:val="28"/>
        </w:rPr>
        <w:t>PISA</w:t>
      </w:r>
      <w:r w:rsidRPr="00C5645F">
        <w:rPr>
          <w:rFonts w:ascii="Times New Roman" w:hAnsi="Times New Roman" w:cs="Times New Roman"/>
          <w:sz w:val="28"/>
          <w:szCs w:val="28"/>
        </w:rPr>
        <w:t>). По результатам тестирования за 2022 год, наименьшие баллы по математике, чтению и естествознанию набрали учащиеся в Туркестанской (1 125 баллов) и Мангистауской (1</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 xml:space="preserve">117 баллов, данные за 2019 год) областях, при среднереспубликанском показателе 1 234 балла. Наилучшие результаты показали в городах Астана (1 328 баллов) и Алматы (1 334 баллов). </w:t>
      </w:r>
    </w:p>
    <w:p w14:paraId="62BB8D90"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западных регионах также отмечается сравнительно высокая доля дошкольных учреждений, нуждающихся в капитальном ремонте (от 7% до 13%), в то время как в среднем по республике показатель составляет 5,9%. Наиболее острая ситуация наблюдается в г. Шымкент (25,4%) и Павлодарской области (18,1%). </w:t>
      </w:r>
    </w:p>
    <w:p w14:paraId="5032C5F2" w14:textId="134989A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Не полностью решена проблема аварийных и трехсменных школ. Более того, в последни</w:t>
      </w:r>
      <w:r w:rsidR="00F967CC">
        <w:rPr>
          <w:rFonts w:ascii="Times New Roman" w:hAnsi="Times New Roman" w:cs="Times New Roman"/>
          <w:sz w:val="28"/>
          <w:szCs w:val="28"/>
        </w:rPr>
        <w:t>е</w:t>
      </w:r>
      <w:r w:rsidRPr="00C5645F">
        <w:rPr>
          <w:rFonts w:ascii="Times New Roman" w:hAnsi="Times New Roman" w:cs="Times New Roman"/>
          <w:sz w:val="28"/>
          <w:szCs w:val="28"/>
        </w:rPr>
        <w:t xml:space="preserve"> 5 лет количество аварийных школ выросло с 37 в 2019 году до 55 ед. в 2023 году. По итогам 2023-2024 учебного года в республике насчитывалось 55 аварийных школ, в том числе в области Абай – 3, Акмолинской – 2, Актюбинской – 5, Атырауской – 5, Западно-Казахстанской – 5, Жамбылской – 3, Карагандинской – 3, Кызылординской – 8, Мангистауской – 2, Павлодарской – 1, Северо-Казахстанской – 3, Туркестанской – 4, Ұлытау – 2.</w:t>
      </w:r>
    </w:p>
    <w:p w14:paraId="46E0BFB0" w14:textId="204D864B"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Актуальным вопросом остается наличие трехсменного обучения. В настоящее время по стране насчитывается 112 трехсменных школ с контингентом 204,3 тыс</w:t>
      </w:r>
      <w:r w:rsidR="00C665DF">
        <w:rPr>
          <w:rFonts w:ascii="Times New Roman" w:hAnsi="Times New Roman" w:cs="Times New Roman"/>
          <w:sz w:val="28"/>
          <w:szCs w:val="28"/>
        </w:rPr>
        <w:t>яч</w:t>
      </w:r>
      <w:r w:rsidR="00CC05FA">
        <w:rPr>
          <w:rFonts w:ascii="Times New Roman" w:hAnsi="Times New Roman" w:cs="Times New Roman"/>
          <w:sz w:val="28"/>
          <w:szCs w:val="28"/>
        </w:rPr>
        <w:t>и</w:t>
      </w:r>
      <w:r w:rsidRPr="00C5645F">
        <w:rPr>
          <w:rFonts w:ascii="Times New Roman" w:hAnsi="Times New Roman" w:cs="Times New Roman"/>
          <w:sz w:val="28"/>
          <w:szCs w:val="28"/>
        </w:rPr>
        <w:t xml:space="preserve"> чел</w:t>
      </w:r>
      <w:r w:rsidR="00837E78">
        <w:rPr>
          <w:rFonts w:ascii="Times New Roman" w:hAnsi="Times New Roman" w:cs="Times New Roman"/>
          <w:sz w:val="28"/>
          <w:szCs w:val="28"/>
        </w:rPr>
        <w:t>овек</w:t>
      </w:r>
      <w:r w:rsidRPr="00C5645F">
        <w:rPr>
          <w:rFonts w:ascii="Times New Roman" w:hAnsi="Times New Roman" w:cs="Times New Roman"/>
          <w:sz w:val="28"/>
          <w:szCs w:val="28"/>
        </w:rPr>
        <w:t xml:space="preserve">. </w:t>
      </w:r>
    </w:p>
    <w:p w14:paraId="3726968F" w14:textId="65F503AA"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По качеству объектов здравоохранения ситуация варьируется по макрорегионам. Высокая доля учреждений здравоохранения, требующих капитального ремонта, наблюдается в г. Алматы (31,6%), Атырауской (24,8%) и Павлодарской (21,8%) областях, при среднем показател</w:t>
      </w:r>
      <w:r w:rsidR="00EA5888" w:rsidRPr="00C5645F">
        <w:rPr>
          <w:rFonts w:ascii="Times New Roman" w:hAnsi="Times New Roman" w:cs="Times New Roman"/>
          <w:sz w:val="28"/>
          <w:szCs w:val="28"/>
        </w:rPr>
        <w:t>е</w:t>
      </w:r>
      <w:r w:rsidRPr="00C5645F">
        <w:rPr>
          <w:rFonts w:ascii="Times New Roman" w:hAnsi="Times New Roman" w:cs="Times New Roman"/>
          <w:sz w:val="28"/>
          <w:szCs w:val="28"/>
        </w:rPr>
        <w:t xml:space="preserve"> по стране 9,5%. Обеспеченность учреждениями здравоохранения на низком уровне в городе Астана (52,8%) и в областях Абай (57,3%) и Атырау (56,2%). </w:t>
      </w:r>
    </w:p>
    <w:p w14:paraId="5E6ABAB3"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 качеству предоставляемых медицинских услуг также отмечается дисбаланс по регионам, что отражается в показателях смертности и средней продолжительности жизни. </w:t>
      </w:r>
    </w:p>
    <w:p w14:paraId="3F893B32"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Западном и Южном макрорегионах уровень младенческой смертности значительно превышает среднереспубликанский уровень (8,5 случаев на 1000 родившихся в среднем за 2019-2023гг.). Наихудшие показатели отмечаются в Кызылординской (10,1 случаев), Мангистауской (9,5 случаев) и Туркестанской (9,5 случаев) областях. </w:t>
      </w:r>
    </w:p>
    <w:p w14:paraId="0EB0C2A9" w14:textId="0B84C15B"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Уровень материнской смертности также высок в Центрально-Восточном и Северном макрорегион</w:t>
      </w:r>
      <w:r w:rsidR="00EA5888" w:rsidRPr="00C5645F">
        <w:rPr>
          <w:rFonts w:ascii="Times New Roman" w:hAnsi="Times New Roman" w:cs="Times New Roman"/>
          <w:sz w:val="28"/>
          <w:szCs w:val="28"/>
        </w:rPr>
        <w:t>ах</w:t>
      </w:r>
      <w:r w:rsidRPr="00C5645F">
        <w:rPr>
          <w:rFonts w:ascii="Times New Roman" w:hAnsi="Times New Roman" w:cs="Times New Roman"/>
          <w:sz w:val="28"/>
          <w:szCs w:val="28"/>
        </w:rPr>
        <w:t xml:space="preserve">, </w:t>
      </w:r>
      <w:r w:rsidR="00412790" w:rsidRPr="00C5645F">
        <w:rPr>
          <w:rFonts w:ascii="Times New Roman" w:hAnsi="Times New Roman" w:cs="Times New Roman"/>
          <w:sz w:val="28"/>
          <w:szCs w:val="28"/>
        </w:rPr>
        <w:t xml:space="preserve">в частности </w:t>
      </w:r>
      <w:r w:rsidRPr="00C5645F">
        <w:rPr>
          <w:rFonts w:ascii="Times New Roman" w:hAnsi="Times New Roman" w:cs="Times New Roman"/>
          <w:sz w:val="28"/>
          <w:szCs w:val="28"/>
        </w:rPr>
        <w:t xml:space="preserve">в Абай, Акмолинской и </w:t>
      </w:r>
      <w:r w:rsidR="00232B96">
        <w:rPr>
          <w:rFonts w:ascii="Times New Roman" w:hAnsi="Times New Roman" w:cs="Times New Roman"/>
          <w:sz w:val="28"/>
          <w:szCs w:val="28"/>
        </w:rPr>
        <w:t>В</w:t>
      </w:r>
      <w:r w:rsidR="00B30771">
        <w:rPr>
          <w:rFonts w:ascii="Times New Roman" w:hAnsi="Times New Roman" w:cs="Times New Roman"/>
          <w:sz w:val="28"/>
          <w:szCs w:val="28"/>
        </w:rPr>
        <w:t>осточно-Казахстанской</w:t>
      </w:r>
      <w:r w:rsidRPr="00C5645F">
        <w:rPr>
          <w:rFonts w:ascii="Times New Roman" w:hAnsi="Times New Roman" w:cs="Times New Roman"/>
          <w:sz w:val="28"/>
          <w:szCs w:val="28"/>
        </w:rPr>
        <w:t>. Средний показатель по РК за 2019-2023 годы составляет 24,7 случаев на 100 тыс</w:t>
      </w:r>
      <w:r w:rsidR="00C665DF">
        <w:rPr>
          <w:rFonts w:ascii="Times New Roman" w:hAnsi="Times New Roman" w:cs="Times New Roman"/>
          <w:sz w:val="28"/>
          <w:szCs w:val="28"/>
        </w:rPr>
        <w:t>яч</w:t>
      </w:r>
      <w:r w:rsidRPr="00C5645F">
        <w:rPr>
          <w:rFonts w:ascii="Times New Roman" w:hAnsi="Times New Roman" w:cs="Times New Roman"/>
          <w:sz w:val="28"/>
          <w:szCs w:val="28"/>
        </w:rPr>
        <w:t xml:space="preserve"> живорожденных, в то время как в области </w:t>
      </w:r>
      <w:r w:rsidRPr="00C5645F">
        <w:rPr>
          <w:rFonts w:ascii="Times New Roman" w:hAnsi="Times New Roman" w:cs="Times New Roman"/>
          <w:sz w:val="28"/>
          <w:szCs w:val="28"/>
          <w:lang w:val="kk-KZ"/>
        </w:rPr>
        <w:t>Ұлытау</w:t>
      </w:r>
      <w:r w:rsidRPr="00C5645F">
        <w:rPr>
          <w:rFonts w:ascii="Times New Roman" w:hAnsi="Times New Roman" w:cs="Times New Roman"/>
          <w:sz w:val="28"/>
          <w:szCs w:val="28"/>
        </w:rPr>
        <w:t xml:space="preserve"> – </w:t>
      </w:r>
      <w:r w:rsidRPr="00C5645F">
        <w:rPr>
          <w:rFonts w:ascii="Times New Roman" w:hAnsi="Times New Roman" w:cs="Times New Roman"/>
          <w:sz w:val="28"/>
          <w:szCs w:val="28"/>
          <w:lang w:val="kk-KZ"/>
        </w:rPr>
        <w:t xml:space="preserve">64,3 </w:t>
      </w:r>
      <w:r w:rsidRPr="00C5645F">
        <w:rPr>
          <w:rFonts w:ascii="Times New Roman" w:hAnsi="Times New Roman" w:cs="Times New Roman"/>
          <w:sz w:val="28"/>
          <w:szCs w:val="28"/>
        </w:rPr>
        <w:t>случа</w:t>
      </w:r>
      <w:r w:rsidRPr="00C5645F">
        <w:rPr>
          <w:rFonts w:ascii="Times New Roman" w:hAnsi="Times New Roman" w:cs="Times New Roman"/>
          <w:sz w:val="28"/>
          <w:szCs w:val="28"/>
          <w:lang w:val="kk-KZ"/>
        </w:rPr>
        <w:t>ев</w:t>
      </w:r>
      <w:r w:rsidRPr="00C5645F">
        <w:rPr>
          <w:rFonts w:ascii="Times New Roman" w:hAnsi="Times New Roman" w:cs="Times New Roman"/>
          <w:sz w:val="28"/>
          <w:szCs w:val="28"/>
        </w:rPr>
        <w:t xml:space="preserve">, </w:t>
      </w:r>
      <w:r w:rsidRPr="00C5645F">
        <w:rPr>
          <w:rFonts w:ascii="Times New Roman" w:hAnsi="Times New Roman" w:cs="Times New Roman"/>
          <w:sz w:val="28"/>
          <w:szCs w:val="28"/>
          <w:lang w:val="kk-KZ"/>
        </w:rPr>
        <w:t>Атырауской</w:t>
      </w:r>
      <w:r w:rsidRPr="00C5645F">
        <w:rPr>
          <w:rFonts w:ascii="Times New Roman" w:hAnsi="Times New Roman" w:cs="Times New Roman"/>
          <w:sz w:val="28"/>
          <w:szCs w:val="28"/>
        </w:rPr>
        <w:t xml:space="preserve"> – </w:t>
      </w:r>
      <w:r w:rsidRPr="00C5645F">
        <w:rPr>
          <w:rFonts w:ascii="Times New Roman" w:hAnsi="Times New Roman" w:cs="Times New Roman"/>
          <w:sz w:val="28"/>
          <w:szCs w:val="28"/>
          <w:lang w:val="kk-KZ"/>
        </w:rPr>
        <w:t>48,7</w:t>
      </w:r>
      <w:r w:rsidRPr="00C5645F">
        <w:rPr>
          <w:rFonts w:ascii="Times New Roman" w:hAnsi="Times New Roman" w:cs="Times New Roman"/>
          <w:sz w:val="28"/>
          <w:szCs w:val="28"/>
        </w:rPr>
        <w:t xml:space="preserve"> и в </w:t>
      </w:r>
      <w:r w:rsidRPr="00C5645F">
        <w:rPr>
          <w:rFonts w:ascii="Times New Roman" w:hAnsi="Times New Roman" w:cs="Times New Roman"/>
          <w:sz w:val="28"/>
          <w:szCs w:val="28"/>
          <w:lang w:val="kk-KZ"/>
        </w:rPr>
        <w:t>Костанайской</w:t>
      </w:r>
      <w:r w:rsidRPr="00C5645F">
        <w:rPr>
          <w:rFonts w:ascii="Times New Roman" w:hAnsi="Times New Roman" w:cs="Times New Roman"/>
          <w:sz w:val="28"/>
          <w:szCs w:val="28"/>
        </w:rPr>
        <w:t xml:space="preserve"> – </w:t>
      </w:r>
      <w:r w:rsidRPr="00C5645F">
        <w:rPr>
          <w:rFonts w:ascii="Times New Roman" w:hAnsi="Times New Roman" w:cs="Times New Roman"/>
          <w:sz w:val="28"/>
          <w:szCs w:val="28"/>
          <w:lang w:val="kk-KZ"/>
        </w:rPr>
        <w:t>43,0</w:t>
      </w:r>
      <w:r w:rsidRPr="00C5645F">
        <w:rPr>
          <w:rFonts w:ascii="Times New Roman" w:hAnsi="Times New Roman" w:cs="Times New Roman"/>
          <w:sz w:val="28"/>
          <w:szCs w:val="28"/>
        </w:rPr>
        <w:t xml:space="preserve"> случаев. </w:t>
      </w:r>
    </w:p>
    <w:p w14:paraId="2E288A8A" w14:textId="4F4D8C0F"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 средней продолжительности жизни наилучшие показатели наблюдаются в Астане (78,1 лет) и Алматы (78,3 лет), при средней </w:t>
      </w:r>
      <w:r w:rsidRPr="00C5645F">
        <w:rPr>
          <w:rFonts w:ascii="Times New Roman" w:hAnsi="Times New Roman" w:cs="Times New Roman"/>
          <w:sz w:val="28"/>
          <w:szCs w:val="28"/>
        </w:rPr>
        <w:lastRenderedPageBreak/>
        <w:t xml:space="preserve">продолжительности жизни по стране 75,1 лет. Наихудшие показатели зарегистрированы в Ұлытау (72,4 лет), </w:t>
      </w:r>
      <w:r w:rsidR="00232B96">
        <w:rPr>
          <w:rFonts w:ascii="Times New Roman" w:hAnsi="Times New Roman" w:cs="Times New Roman"/>
          <w:sz w:val="28"/>
          <w:szCs w:val="28"/>
        </w:rPr>
        <w:t>С</w:t>
      </w:r>
      <w:r w:rsidR="00B30771">
        <w:rPr>
          <w:rFonts w:ascii="Times New Roman" w:hAnsi="Times New Roman" w:cs="Times New Roman"/>
          <w:sz w:val="28"/>
          <w:szCs w:val="28"/>
        </w:rPr>
        <w:t>еверо-казахстанской</w:t>
      </w:r>
      <w:r w:rsidR="00412790"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(73,1 лет) и </w:t>
      </w:r>
      <w:r w:rsidR="00232B96">
        <w:rPr>
          <w:rFonts w:ascii="Times New Roman" w:hAnsi="Times New Roman" w:cs="Times New Roman"/>
          <w:sz w:val="28"/>
          <w:szCs w:val="28"/>
        </w:rPr>
        <w:t>В</w:t>
      </w:r>
      <w:r w:rsidR="00B30771">
        <w:rPr>
          <w:rFonts w:ascii="Times New Roman" w:hAnsi="Times New Roman" w:cs="Times New Roman"/>
          <w:sz w:val="28"/>
          <w:szCs w:val="28"/>
        </w:rPr>
        <w:t>осточно-Казахстанской</w:t>
      </w:r>
      <w:r w:rsidR="00412790" w:rsidRPr="00C5645F">
        <w:rPr>
          <w:rFonts w:ascii="Times New Roman" w:hAnsi="Times New Roman" w:cs="Times New Roman"/>
          <w:sz w:val="28"/>
          <w:szCs w:val="28"/>
        </w:rPr>
        <w:t xml:space="preserve"> </w:t>
      </w:r>
      <w:r w:rsidRPr="00C5645F">
        <w:rPr>
          <w:rFonts w:ascii="Times New Roman" w:hAnsi="Times New Roman" w:cs="Times New Roman"/>
          <w:sz w:val="28"/>
          <w:szCs w:val="28"/>
        </w:rPr>
        <w:t>(73,2 лет)</w:t>
      </w:r>
      <w:r w:rsidR="00412790" w:rsidRPr="00C5645F">
        <w:rPr>
          <w:rFonts w:ascii="Times New Roman" w:hAnsi="Times New Roman" w:cs="Times New Roman"/>
          <w:sz w:val="28"/>
          <w:szCs w:val="28"/>
        </w:rPr>
        <w:t xml:space="preserve"> областях</w:t>
      </w:r>
      <w:r w:rsidRPr="00C5645F">
        <w:rPr>
          <w:rFonts w:ascii="Times New Roman" w:hAnsi="Times New Roman" w:cs="Times New Roman"/>
          <w:sz w:val="28"/>
          <w:szCs w:val="28"/>
        </w:rPr>
        <w:t>.</w:t>
      </w:r>
    </w:p>
    <w:p w14:paraId="64578C00" w14:textId="72878219"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Качество дорожной инфраструктуры также вызывает обеспокоенность. В среднем по стране около 30% городских дорог и порядка 40% дорог в сельских населенных пунктах находятся в неудовлетворительном состоянии. Наиболее низкие показатели качества дорог в городах отмечаются в Актюбинской (51,1%), Акмолинской (45,9%), Жамбылской (40,5%), </w:t>
      </w:r>
      <w:r w:rsidR="00B30771">
        <w:rPr>
          <w:rFonts w:ascii="Times New Roman" w:hAnsi="Times New Roman" w:cs="Times New Roman"/>
          <w:sz w:val="28"/>
          <w:szCs w:val="28"/>
        </w:rPr>
        <w:t>Северо-Казахстанской</w:t>
      </w:r>
      <w:r w:rsidR="00412790" w:rsidRPr="00C5645F">
        <w:rPr>
          <w:rFonts w:ascii="Times New Roman" w:hAnsi="Times New Roman" w:cs="Times New Roman"/>
          <w:sz w:val="28"/>
          <w:szCs w:val="28"/>
        </w:rPr>
        <w:t xml:space="preserve"> </w:t>
      </w:r>
      <w:r w:rsidRPr="00C5645F">
        <w:rPr>
          <w:rFonts w:ascii="Times New Roman" w:hAnsi="Times New Roman" w:cs="Times New Roman"/>
          <w:sz w:val="28"/>
          <w:szCs w:val="28"/>
        </w:rPr>
        <w:t>(39,4%) и Мангистауской (37,2%) областях. Наилучшие показатели – в городах Алматы (11%) и Астана (7,4%).</w:t>
      </w:r>
    </w:p>
    <w:p w14:paraId="0DA2BADD" w14:textId="70E27E73"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части обеспеченности дорогами в городах, соотношение протяженности дорог в удовлетворительном состоянии к общей протяженности и потребности в строительстве новых дорог, наиболее сложная ситуация в Актюбинской (37,5%) и Акмолинской (50,2%) областях. В среднем по РК обеспеченность составляет порядка 70%, а наилучшие показатели в городах Астана (92,6%) и Алматы (84,0%), а также в </w:t>
      </w:r>
      <w:r w:rsidR="00232B96">
        <w:rPr>
          <w:rFonts w:ascii="Times New Roman" w:hAnsi="Times New Roman" w:cs="Times New Roman"/>
          <w:sz w:val="28"/>
          <w:szCs w:val="28"/>
        </w:rPr>
        <w:t>В</w:t>
      </w:r>
      <w:r w:rsidR="00B30771">
        <w:rPr>
          <w:rFonts w:ascii="Times New Roman" w:hAnsi="Times New Roman" w:cs="Times New Roman"/>
          <w:sz w:val="28"/>
          <w:szCs w:val="28"/>
        </w:rPr>
        <w:t xml:space="preserve">осточно-Казахстанской области  </w:t>
      </w:r>
      <w:r w:rsidRPr="00C5645F">
        <w:rPr>
          <w:rFonts w:ascii="Times New Roman" w:hAnsi="Times New Roman" w:cs="Times New Roman"/>
          <w:sz w:val="28"/>
          <w:szCs w:val="28"/>
        </w:rPr>
        <w:t xml:space="preserve">(85,5%). </w:t>
      </w:r>
    </w:p>
    <w:p w14:paraId="36E7621D" w14:textId="025DEF9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 качеству дорог внутри сельских населенных пунктов наихудшие показатели наблюдаются в </w:t>
      </w:r>
      <w:r w:rsidR="00232B96">
        <w:rPr>
          <w:rFonts w:ascii="Times New Roman" w:hAnsi="Times New Roman" w:cs="Times New Roman"/>
          <w:sz w:val="28"/>
          <w:szCs w:val="28"/>
        </w:rPr>
        <w:t>ЗКО</w:t>
      </w:r>
      <w:r w:rsidR="00412790" w:rsidRPr="00C5645F">
        <w:rPr>
          <w:rFonts w:ascii="Times New Roman" w:hAnsi="Times New Roman" w:cs="Times New Roman"/>
          <w:sz w:val="28"/>
          <w:szCs w:val="28"/>
        </w:rPr>
        <w:t xml:space="preserve"> </w:t>
      </w:r>
      <w:r w:rsidRPr="00C5645F">
        <w:rPr>
          <w:rFonts w:ascii="Times New Roman" w:hAnsi="Times New Roman" w:cs="Times New Roman"/>
          <w:sz w:val="28"/>
          <w:szCs w:val="28"/>
        </w:rPr>
        <w:t>(73,8%), Актюбинской (64,2%) и Павлодарской (50,9%) областях. Наилучшие показатели зафиксированы в Ұлытау (3,0%), Туркестанской (26,5%) и Жамбылской (26,5%) областях.</w:t>
      </w:r>
    </w:p>
    <w:p w14:paraId="65ABC45B" w14:textId="3DBFC0DA"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части обеспеченности дорогами в селах, отмечается критическая ситуация в Западном макрорегионе: в Актюбинской – 15,8%, в </w:t>
      </w:r>
      <w:r w:rsidR="00232B96">
        <w:rPr>
          <w:rFonts w:ascii="Times New Roman" w:hAnsi="Times New Roman" w:cs="Times New Roman"/>
          <w:sz w:val="28"/>
          <w:szCs w:val="28"/>
        </w:rPr>
        <w:t>ЗКО</w:t>
      </w:r>
      <w:r w:rsidR="00412790"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 20,8% и в Мангистауской - </w:t>
      </w:r>
      <w:r w:rsidRPr="00C5645F">
        <w:rPr>
          <w:rFonts w:ascii="Times New Roman" w:hAnsi="Times New Roman" w:cs="Times New Roman"/>
          <w:sz w:val="28"/>
          <w:szCs w:val="28"/>
        </w:rPr>
        <w:tab/>
        <w:t xml:space="preserve">39,0%. В среднем по РК, обеспеченность составляет порядка 54%, а наилучшие показатели в области Ұлытау (95,8%) и Жетісу (72,2%). </w:t>
      </w:r>
    </w:p>
    <w:p w14:paraId="0998BE63"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Сохраняются разрывы в доступе к сети Интернет между городской и сельской местностью. Охват населения широкополосным доступом к сети Интернет в Казахстане составляет 91,5%. В 6 регионах доступ ниже 90% - Атырауской (69%), Костанайской (81,2%), Шымкенте (85%), Ұлытау (88,2%), Алматы (89%) и Актюбинской (89,4%) областях.</w:t>
      </w:r>
    </w:p>
    <w:p w14:paraId="43CCA1F3" w14:textId="080F089D"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Недостаточно развитая коммунальная и энергетическая инфраструктура препятствует повышению качества жизни населения. Проблема усугубляется высокой изношенностью, что требует значительных вложений</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в модернизацию инфраструктуры. По состоянию на начало 2024 года, в Казахстане наблюдается высокий износ сетей электроснабжения (64,0%), водоотведения (55,9%) и теплоснабжения (53,1%). Наиболее высокий износ коммунальных сетей отмечается в Центрально-Восточном макрорегионе. Средний износ по сетям водоснабжения составляет 47-52% (в среднем по республике – 40%). Износ сетей водоотведения в среднем превышает 70% (</w:t>
      </w:r>
      <w:r w:rsidR="00412790" w:rsidRPr="00C5645F">
        <w:rPr>
          <w:rFonts w:ascii="Times New Roman" w:hAnsi="Times New Roman" w:cs="Times New Roman"/>
          <w:sz w:val="28"/>
          <w:szCs w:val="28"/>
        </w:rPr>
        <w:t xml:space="preserve">за исключением </w:t>
      </w:r>
      <w:r w:rsidRPr="00C5645F">
        <w:rPr>
          <w:rFonts w:ascii="Times New Roman" w:hAnsi="Times New Roman" w:cs="Times New Roman"/>
          <w:sz w:val="28"/>
          <w:szCs w:val="28"/>
        </w:rPr>
        <w:t>област</w:t>
      </w:r>
      <w:r w:rsidR="00412790" w:rsidRPr="00C5645F">
        <w:rPr>
          <w:rFonts w:ascii="Times New Roman" w:hAnsi="Times New Roman" w:cs="Times New Roman"/>
          <w:sz w:val="28"/>
          <w:szCs w:val="28"/>
        </w:rPr>
        <w:t>и</w:t>
      </w:r>
      <w:r w:rsidRPr="00C5645F">
        <w:rPr>
          <w:rFonts w:ascii="Times New Roman" w:hAnsi="Times New Roman" w:cs="Times New Roman"/>
          <w:sz w:val="28"/>
          <w:szCs w:val="28"/>
        </w:rPr>
        <w:t xml:space="preserve"> Абай – 56,6%). Износ сетей теплоснабжения также превышает среднереспубликанский показатель – 58%-66%, за исключением Павлодарской области, где износ составляет 80,5%.</w:t>
      </w:r>
    </w:p>
    <w:p w14:paraId="1C6DB3C8" w14:textId="27C81A91"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 xml:space="preserve">Северном макрорегионе отмечается высокий износ сетей электроснабжения, особенно в </w:t>
      </w:r>
      <w:r w:rsidR="00B30771">
        <w:rPr>
          <w:rFonts w:ascii="Times New Roman" w:hAnsi="Times New Roman" w:cs="Times New Roman"/>
          <w:sz w:val="28"/>
          <w:szCs w:val="28"/>
        </w:rPr>
        <w:t>Северо-Казахстанской</w:t>
      </w:r>
      <w:r w:rsidR="00232B96">
        <w:rPr>
          <w:rFonts w:ascii="Times New Roman" w:hAnsi="Times New Roman" w:cs="Times New Roman"/>
          <w:sz w:val="28"/>
          <w:szCs w:val="28"/>
        </w:rPr>
        <w:t xml:space="preserve"> </w:t>
      </w:r>
      <w:r w:rsidRPr="00C5645F">
        <w:rPr>
          <w:rFonts w:ascii="Times New Roman" w:hAnsi="Times New Roman" w:cs="Times New Roman"/>
          <w:sz w:val="28"/>
          <w:szCs w:val="28"/>
        </w:rPr>
        <w:t xml:space="preserve">(95%) и Акмолинской </w:t>
      </w:r>
      <w:r w:rsidRPr="00C5645F">
        <w:rPr>
          <w:rFonts w:ascii="Times New Roman" w:hAnsi="Times New Roman" w:cs="Times New Roman"/>
          <w:sz w:val="28"/>
          <w:szCs w:val="28"/>
        </w:rPr>
        <w:lastRenderedPageBreak/>
        <w:t>област</w:t>
      </w:r>
      <w:r w:rsidR="00412790" w:rsidRPr="00C5645F">
        <w:rPr>
          <w:rFonts w:ascii="Times New Roman" w:hAnsi="Times New Roman" w:cs="Times New Roman"/>
          <w:sz w:val="28"/>
          <w:szCs w:val="28"/>
        </w:rPr>
        <w:t>ях</w:t>
      </w:r>
      <w:r w:rsidRPr="00C5645F">
        <w:rPr>
          <w:rFonts w:ascii="Times New Roman" w:hAnsi="Times New Roman" w:cs="Times New Roman"/>
          <w:sz w:val="28"/>
          <w:szCs w:val="28"/>
        </w:rPr>
        <w:t xml:space="preserve"> (51%). В южном и западном макрорегионах также наблюдается высокий износ сетей электроснабжения: в Алматинской области – 88,8%, в Жетісу – 87,0%, в </w:t>
      </w:r>
      <w:r w:rsidR="003845A9">
        <w:rPr>
          <w:rFonts w:ascii="Times New Roman" w:hAnsi="Times New Roman" w:cs="Times New Roman"/>
          <w:sz w:val="28"/>
          <w:szCs w:val="28"/>
        </w:rPr>
        <w:t xml:space="preserve">ЗКО </w:t>
      </w:r>
      <w:r w:rsidR="003845A9" w:rsidRPr="00C5645F">
        <w:rPr>
          <w:rFonts w:ascii="Times New Roman" w:hAnsi="Times New Roman" w:cs="Times New Roman"/>
          <w:sz w:val="28"/>
          <w:szCs w:val="28"/>
        </w:rPr>
        <w:t>–</w:t>
      </w:r>
      <w:r w:rsidRPr="00C5645F">
        <w:rPr>
          <w:rFonts w:ascii="Times New Roman" w:hAnsi="Times New Roman" w:cs="Times New Roman"/>
          <w:sz w:val="28"/>
          <w:szCs w:val="28"/>
        </w:rPr>
        <w:t xml:space="preserve"> 82,0% и в Актюбинской – 82,4%. Алматинская область также демонстрирует высокий износ сетей водоснабжения (53,5%) и водоотведения (70,0%).</w:t>
      </w:r>
    </w:p>
    <w:p w14:paraId="3796C497" w14:textId="77777777" w:rsidR="00263083" w:rsidRPr="00C5645F" w:rsidRDefault="00263083" w:rsidP="0026308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Астане износ коммунальных сетей составляет около 40% (по теплоснабжению – 54,4%), а в Алматы – высокий износ сетей электроснабжения (88,8%) и водоснабжения (54,3%).</w:t>
      </w:r>
    </w:p>
    <w:p w14:paraId="4F000B73" w14:textId="37559E50" w:rsidR="00EA7523" w:rsidRPr="00C5645F" w:rsidRDefault="00EA7523" w:rsidP="00EA752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Уровень озеленения в городах Казахстана значительно отстает от международных стандартов, включая рекомендации </w:t>
      </w:r>
      <w:r w:rsidR="00232B96">
        <w:rPr>
          <w:rFonts w:ascii="Times New Roman" w:hAnsi="Times New Roman" w:cs="Times New Roman"/>
          <w:sz w:val="28"/>
          <w:szCs w:val="28"/>
        </w:rPr>
        <w:t xml:space="preserve">Всемирной организации здравоохранения (далее – </w:t>
      </w:r>
      <w:r w:rsidRPr="00C5645F">
        <w:rPr>
          <w:rFonts w:ascii="Times New Roman" w:hAnsi="Times New Roman" w:cs="Times New Roman"/>
          <w:sz w:val="28"/>
          <w:szCs w:val="28"/>
        </w:rPr>
        <w:t>ВОЗ</w:t>
      </w:r>
      <w:r w:rsidR="00232B96">
        <w:rPr>
          <w:rFonts w:ascii="Times New Roman" w:hAnsi="Times New Roman" w:cs="Times New Roman"/>
          <w:sz w:val="28"/>
          <w:szCs w:val="28"/>
        </w:rPr>
        <w:t>)</w:t>
      </w:r>
      <w:r w:rsidR="0092264A" w:rsidRPr="00C5645F">
        <w:rPr>
          <w:rFonts w:ascii="Times New Roman" w:hAnsi="Times New Roman" w:cs="Times New Roman"/>
          <w:sz w:val="28"/>
          <w:szCs w:val="28"/>
        </w:rPr>
        <w:t xml:space="preserve"> (50 м² зеленых насаждений на душу населения)</w:t>
      </w:r>
      <w:r w:rsidRPr="00C5645F">
        <w:rPr>
          <w:rFonts w:ascii="Times New Roman" w:hAnsi="Times New Roman" w:cs="Times New Roman"/>
          <w:sz w:val="28"/>
          <w:szCs w:val="28"/>
        </w:rPr>
        <w:t xml:space="preserve">. В РК этот показатель </w:t>
      </w:r>
      <w:r w:rsidR="0092264A" w:rsidRPr="00C5645F">
        <w:rPr>
          <w:rFonts w:ascii="Times New Roman" w:hAnsi="Times New Roman" w:cs="Times New Roman"/>
          <w:sz w:val="28"/>
          <w:szCs w:val="28"/>
        </w:rPr>
        <w:t>составляет</w:t>
      </w:r>
      <w:r w:rsidRPr="00C5645F">
        <w:rPr>
          <w:rFonts w:ascii="Times New Roman" w:hAnsi="Times New Roman" w:cs="Times New Roman"/>
          <w:sz w:val="28"/>
          <w:szCs w:val="28"/>
        </w:rPr>
        <w:t xml:space="preserve">: в Шымкенте – 6 м², в Алматы – 12 м², в Астане – 14 м². Несмотря на активные меры по увеличению числа насаждений, дефицит зеленых зон сохраняется. </w:t>
      </w:r>
    </w:p>
    <w:p w14:paraId="28A6C3EF" w14:textId="1BD46F38" w:rsidR="0050783E" w:rsidRPr="00C5645F" w:rsidRDefault="0050783E" w:rsidP="0050783E">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Сохраняются проблемы чистоты и санитарного содержания </w:t>
      </w:r>
      <w:r w:rsidR="005E3301" w:rsidRPr="00C5645F">
        <w:rPr>
          <w:rFonts w:ascii="Times New Roman" w:hAnsi="Times New Roman" w:cs="Times New Roman"/>
          <w:sz w:val="28"/>
          <w:szCs w:val="28"/>
        </w:rPr>
        <w:t xml:space="preserve">в </w:t>
      </w:r>
      <w:r w:rsidRPr="00C5645F">
        <w:rPr>
          <w:rFonts w:ascii="Times New Roman" w:hAnsi="Times New Roman" w:cs="Times New Roman"/>
          <w:sz w:val="28"/>
          <w:szCs w:val="28"/>
        </w:rPr>
        <w:t>населенных пунктах Казахстана, ежегодно на улицах страны выбрасывается 275 тыс</w:t>
      </w:r>
      <w:r w:rsidR="00C665DF">
        <w:rPr>
          <w:rFonts w:ascii="Times New Roman" w:hAnsi="Times New Roman" w:cs="Times New Roman"/>
          <w:sz w:val="28"/>
          <w:szCs w:val="28"/>
        </w:rPr>
        <w:t>яч</w:t>
      </w:r>
      <w:r w:rsidRPr="00C5645F">
        <w:rPr>
          <w:rFonts w:ascii="Times New Roman" w:hAnsi="Times New Roman" w:cs="Times New Roman"/>
          <w:sz w:val="28"/>
          <w:szCs w:val="28"/>
        </w:rPr>
        <w:t xml:space="preserve"> тонн мусор. Зафиксировано 5 683 несанкционированны</w:t>
      </w:r>
      <w:r w:rsidR="0092264A" w:rsidRPr="00C5645F">
        <w:rPr>
          <w:rFonts w:ascii="Times New Roman" w:hAnsi="Times New Roman" w:cs="Times New Roman"/>
          <w:sz w:val="28"/>
          <w:szCs w:val="28"/>
        </w:rPr>
        <w:t>х</w:t>
      </w:r>
      <w:r w:rsidRPr="00C5645F">
        <w:rPr>
          <w:rFonts w:ascii="Times New Roman" w:hAnsi="Times New Roman" w:cs="Times New Roman"/>
          <w:sz w:val="28"/>
          <w:szCs w:val="28"/>
        </w:rPr>
        <w:t xml:space="preserve"> свал</w:t>
      </w:r>
      <w:r w:rsidR="0092264A" w:rsidRPr="00C5645F">
        <w:rPr>
          <w:rFonts w:ascii="Times New Roman" w:hAnsi="Times New Roman" w:cs="Times New Roman"/>
          <w:sz w:val="28"/>
          <w:szCs w:val="28"/>
        </w:rPr>
        <w:t>о</w:t>
      </w:r>
      <w:r w:rsidRPr="00C5645F">
        <w:rPr>
          <w:rFonts w:ascii="Times New Roman" w:hAnsi="Times New Roman" w:cs="Times New Roman"/>
          <w:sz w:val="28"/>
          <w:szCs w:val="28"/>
        </w:rPr>
        <w:t>к.</w:t>
      </w:r>
    </w:p>
    <w:p w14:paraId="78D663A4" w14:textId="0A1E6941" w:rsidR="00D00A65" w:rsidRPr="00C5645F" w:rsidRDefault="0092264A" w:rsidP="0050783E">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Наблюдается нехватка о</w:t>
      </w:r>
      <w:r w:rsidR="00D00A65" w:rsidRPr="00C5645F">
        <w:rPr>
          <w:rFonts w:ascii="Times New Roman" w:hAnsi="Times New Roman" w:cs="Times New Roman"/>
          <w:sz w:val="28"/>
          <w:szCs w:val="28"/>
        </w:rPr>
        <w:t>бщественны</w:t>
      </w:r>
      <w:r w:rsidRPr="00C5645F">
        <w:rPr>
          <w:rFonts w:ascii="Times New Roman" w:hAnsi="Times New Roman" w:cs="Times New Roman"/>
          <w:sz w:val="28"/>
          <w:szCs w:val="28"/>
        </w:rPr>
        <w:t>х</w:t>
      </w:r>
      <w:r w:rsidR="00D00A65" w:rsidRPr="00C5645F">
        <w:rPr>
          <w:rFonts w:ascii="Times New Roman" w:hAnsi="Times New Roman" w:cs="Times New Roman"/>
          <w:sz w:val="28"/>
          <w:szCs w:val="28"/>
        </w:rPr>
        <w:t xml:space="preserve"> пространств, особенно в сфере спортивной и культурной инфраструктуры. Из 43 тыс</w:t>
      </w:r>
      <w:r w:rsidR="00C665DF">
        <w:rPr>
          <w:rFonts w:ascii="Times New Roman" w:hAnsi="Times New Roman" w:cs="Times New Roman"/>
          <w:sz w:val="28"/>
          <w:szCs w:val="28"/>
        </w:rPr>
        <w:t>яч</w:t>
      </w:r>
      <w:r w:rsidR="00CC05FA">
        <w:rPr>
          <w:rFonts w:ascii="Times New Roman" w:hAnsi="Times New Roman" w:cs="Times New Roman"/>
          <w:sz w:val="28"/>
          <w:szCs w:val="28"/>
        </w:rPr>
        <w:t>и</w:t>
      </w:r>
      <w:r w:rsidR="00D00A65" w:rsidRPr="00C5645F">
        <w:rPr>
          <w:rFonts w:ascii="Times New Roman" w:hAnsi="Times New Roman" w:cs="Times New Roman"/>
          <w:sz w:val="28"/>
          <w:szCs w:val="28"/>
        </w:rPr>
        <w:t xml:space="preserve"> спортивных объектов 61,5% составляют открытые площадки. В культурной сфере не хватает 437 объектов, более 1000 учреждений нуждаются в капитальном ремонте. </w:t>
      </w:r>
    </w:p>
    <w:p w14:paraId="587D91A1" w14:textId="0FFDC0C8" w:rsidR="00F84E22" w:rsidRPr="00C5645F" w:rsidRDefault="00B80104" w:rsidP="00F84E22">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Безопасность </w:t>
      </w:r>
      <w:r w:rsidR="00F84E22" w:rsidRPr="00C5645F">
        <w:rPr>
          <w:rFonts w:ascii="Times New Roman" w:hAnsi="Times New Roman" w:cs="Times New Roman"/>
          <w:sz w:val="28"/>
          <w:szCs w:val="28"/>
        </w:rPr>
        <w:t xml:space="preserve">улиц в городах Казахстана остается острой проблемой. В 2023 году 11,7% всех уголовных преступлений совершено в общественных местах. В 23 городах освещены менее 50% </w:t>
      </w:r>
      <w:r w:rsidR="0092264A" w:rsidRPr="00C5645F">
        <w:rPr>
          <w:rFonts w:ascii="Times New Roman" w:hAnsi="Times New Roman" w:cs="Times New Roman"/>
          <w:sz w:val="28"/>
          <w:szCs w:val="28"/>
        </w:rPr>
        <w:t xml:space="preserve">городских </w:t>
      </w:r>
      <w:r w:rsidR="00F84E22" w:rsidRPr="00C5645F">
        <w:rPr>
          <w:rFonts w:ascii="Times New Roman" w:hAnsi="Times New Roman" w:cs="Times New Roman"/>
          <w:sz w:val="28"/>
          <w:szCs w:val="28"/>
        </w:rPr>
        <w:t xml:space="preserve">улиц. Из 1,3 млн видеокамер только 21% подключены к центрам оперативного управления, что снижает их эффективность. Казахстан занимает 3-е место по смертности в ДТП (126,8 случаев на 1 млн жителей), при этом 40% аварий – наезды на пешеходов и велосипедистов. Лишь 29% дорог соответствуют международным стандартам безопасности, что увеличивает риски аварий. </w:t>
      </w:r>
    </w:p>
    <w:p w14:paraId="1E594D76" w14:textId="72422E2B" w:rsidR="0050783E" w:rsidRPr="00C5645F" w:rsidRDefault="0092264A" w:rsidP="0050783E">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Имеются вопросы физической д</w:t>
      </w:r>
      <w:r w:rsidR="0050783E" w:rsidRPr="00C5645F">
        <w:rPr>
          <w:rFonts w:ascii="Times New Roman" w:hAnsi="Times New Roman" w:cs="Times New Roman"/>
          <w:sz w:val="28"/>
          <w:szCs w:val="28"/>
        </w:rPr>
        <w:t>оступност</w:t>
      </w:r>
      <w:r w:rsidRPr="00C5645F">
        <w:rPr>
          <w:rFonts w:ascii="Times New Roman" w:hAnsi="Times New Roman" w:cs="Times New Roman"/>
          <w:sz w:val="28"/>
          <w:szCs w:val="28"/>
        </w:rPr>
        <w:t>и</w:t>
      </w:r>
      <w:r w:rsidR="0050783E" w:rsidRPr="00C5645F">
        <w:rPr>
          <w:rFonts w:ascii="Times New Roman" w:hAnsi="Times New Roman" w:cs="Times New Roman"/>
          <w:sz w:val="28"/>
          <w:szCs w:val="28"/>
        </w:rPr>
        <w:t xml:space="preserve"> социальной инфраструктуры: официально </w:t>
      </w:r>
      <w:r w:rsidRPr="00C5645F">
        <w:rPr>
          <w:rFonts w:ascii="Times New Roman" w:hAnsi="Times New Roman" w:cs="Times New Roman"/>
          <w:sz w:val="28"/>
          <w:szCs w:val="28"/>
        </w:rPr>
        <w:t>39% объектов считаются доступными</w:t>
      </w:r>
      <w:r w:rsidR="0050783E" w:rsidRPr="00C5645F">
        <w:rPr>
          <w:rFonts w:ascii="Times New Roman" w:hAnsi="Times New Roman" w:cs="Times New Roman"/>
          <w:sz w:val="28"/>
          <w:szCs w:val="28"/>
        </w:rPr>
        <w:t xml:space="preserve">, но </w:t>
      </w:r>
      <w:r w:rsidRPr="00C5645F">
        <w:rPr>
          <w:rFonts w:ascii="Times New Roman" w:hAnsi="Times New Roman" w:cs="Times New Roman"/>
          <w:sz w:val="28"/>
          <w:szCs w:val="28"/>
        </w:rPr>
        <w:t xml:space="preserve">по </w:t>
      </w:r>
      <w:r w:rsidR="0050783E" w:rsidRPr="00C5645F">
        <w:rPr>
          <w:rFonts w:ascii="Times New Roman" w:hAnsi="Times New Roman" w:cs="Times New Roman"/>
          <w:sz w:val="28"/>
          <w:szCs w:val="28"/>
        </w:rPr>
        <w:t>независимы</w:t>
      </w:r>
      <w:r w:rsidRPr="00C5645F">
        <w:rPr>
          <w:rFonts w:ascii="Times New Roman" w:hAnsi="Times New Roman" w:cs="Times New Roman"/>
          <w:sz w:val="28"/>
          <w:szCs w:val="28"/>
        </w:rPr>
        <w:t>м</w:t>
      </w:r>
      <w:r w:rsidR="0050783E" w:rsidRPr="00C5645F">
        <w:rPr>
          <w:rFonts w:ascii="Times New Roman" w:hAnsi="Times New Roman" w:cs="Times New Roman"/>
          <w:sz w:val="28"/>
          <w:szCs w:val="28"/>
        </w:rPr>
        <w:t xml:space="preserve"> оценк</w:t>
      </w:r>
      <w:r w:rsidRPr="00C5645F">
        <w:rPr>
          <w:rFonts w:ascii="Times New Roman" w:hAnsi="Times New Roman" w:cs="Times New Roman"/>
          <w:sz w:val="28"/>
          <w:szCs w:val="28"/>
        </w:rPr>
        <w:t>ам</w:t>
      </w:r>
      <w:r w:rsidR="0050783E" w:rsidRPr="00C5645F">
        <w:rPr>
          <w:rFonts w:ascii="Times New Roman" w:hAnsi="Times New Roman" w:cs="Times New Roman"/>
          <w:sz w:val="28"/>
          <w:szCs w:val="28"/>
        </w:rPr>
        <w:t xml:space="preserve"> этот показатель </w:t>
      </w:r>
      <w:r w:rsidRPr="00C5645F">
        <w:rPr>
          <w:rFonts w:ascii="Times New Roman" w:hAnsi="Times New Roman" w:cs="Times New Roman"/>
          <w:sz w:val="28"/>
          <w:szCs w:val="28"/>
        </w:rPr>
        <w:t xml:space="preserve">составляет всего </w:t>
      </w:r>
      <w:r w:rsidR="0050783E" w:rsidRPr="00C5645F">
        <w:rPr>
          <w:rFonts w:ascii="Times New Roman" w:hAnsi="Times New Roman" w:cs="Times New Roman"/>
          <w:sz w:val="28"/>
          <w:szCs w:val="28"/>
        </w:rPr>
        <w:t>0,6%. Жет</w:t>
      </w:r>
      <w:r w:rsidR="00412790" w:rsidRPr="00C5645F">
        <w:rPr>
          <w:rFonts w:ascii="Times New Roman" w:hAnsi="Times New Roman" w:cs="Times New Roman"/>
          <w:sz w:val="28"/>
          <w:szCs w:val="28"/>
          <w:lang w:val="kk-KZ"/>
        </w:rPr>
        <w:t>і</w:t>
      </w:r>
      <w:r w:rsidR="0050783E" w:rsidRPr="00C5645F">
        <w:rPr>
          <w:rFonts w:ascii="Times New Roman" w:hAnsi="Times New Roman" w:cs="Times New Roman"/>
          <w:sz w:val="28"/>
          <w:szCs w:val="28"/>
        </w:rPr>
        <w:t xml:space="preserve">су (66%), Актюбинская (64%) и </w:t>
      </w:r>
      <w:r w:rsidR="00412790" w:rsidRPr="00C5645F">
        <w:rPr>
          <w:rFonts w:ascii="Times New Roman" w:hAnsi="Times New Roman" w:cs="Times New Roman"/>
          <w:sz w:val="28"/>
          <w:szCs w:val="28"/>
          <w:lang w:val="kk-KZ"/>
        </w:rPr>
        <w:t xml:space="preserve">Западно-Казахстанская </w:t>
      </w:r>
      <w:r w:rsidR="0050783E" w:rsidRPr="00C5645F">
        <w:rPr>
          <w:rFonts w:ascii="Times New Roman" w:hAnsi="Times New Roman" w:cs="Times New Roman"/>
          <w:sz w:val="28"/>
          <w:szCs w:val="28"/>
        </w:rPr>
        <w:t>(63%) являются самыми доступными регион</w:t>
      </w:r>
      <w:r w:rsidR="00CD05D3" w:rsidRPr="00C5645F">
        <w:rPr>
          <w:rFonts w:ascii="Times New Roman" w:hAnsi="Times New Roman" w:cs="Times New Roman"/>
          <w:sz w:val="28"/>
          <w:szCs w:val="28"/>
        </w:rPr>
        <w:t>ами</w:t>
      </w:r>
      <w:r w:rsidR="0050783E" w:rsidRPr="00C5645F">
        <w:rPr>
          <w:rFonts w:ascii="Times New Roman" w:hAnsi="Times New Roman" w:cs="Times New Roman"/>
          <w:sz w:val="28"/>
          <w:szCs w:val="28"/>
        </w:rPr>
        <w:t xml:space="preserve"> для маломобильных граждан Казахстана, а наихудшая ситуация в Алматы (22%) и </w:t>
      </w:r>
      <w:r w:rsidR="00577CC2" w:rsidRPr="00C5645F">
        <w:rPr>
          <w:rFonts w:ascii="Times New Roman" w:hAnsi="Times New Roman" w:cs="Times New Roman"/>
          <w:sz w:val="28"/>
          <w:szCs w:val="28"/>
          <w:lang w:val="kk-KZ"/>
        </w:rPr>
        <w:t>Ұ</w:t>
      </w:r>
      <w:r w:rsidR="0050783E" w:rsidRPr="00C5645F">
        <w:rPr>
          <w:rFonts w:ascii="Times New Roman" w:hAnsi="Times New Roman" w:cs="Times New Roman"/>
          <w:sz w:val="28"/>
          <w:szCs w:val="28"/>
        </w:rPr>
        <w:t>лытау (26%). В 2023 году проведено 1 783 проверки, по результатам которых наложено 467 штрафов на сумму 98,4 млн тенге за несоблюдение стандартов доступности.</w:t>
      </w:r>
    </w:p>
    <w:p w14:paraId="5845DCDF" w14:textId="7AEB925D" w:rsidR="0050783E" w:rsidRPr="00C5645F" w:rsidRDefault="00AB4FF1" w:rsidP="0050783E">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 xml:space="preserve">Формирование архитектурного облика городов Казахстана осуществляется без единой системной стратегии. На данный момент дизайн-код внедрен исключительно в городах Астана и Алматы. В остальных регионах процесс реализации носит фрагментарный характер, что препятствует созданию целостной и гармоничной городской среды. </w:t>
      </w:r>
      <w:r w:rsidR="0050783E" w:rsidRPr="00C5645F">
        <w:rPr>
          <w:rFonts w:ascii="Times New Roman" w:hAnsi="Times New Roman" w:cs="Times New Roman"/>
          <w:sz w:val="28"/>
          <w:szCs w:val="28"/>
        </w:rPr>
        <w:t xml:space="preserve">В Костанае лишь 15% рекламных конструкций соответствуют нормам, а в 2024 году в Астане демонтировали 7 </w:t>
      </w:r>
      <w:r w:rsidR="0050783E" w:rsidRPr="00C5645F">
        <w:rPr>
          <w:rFonts w:ascii="Times New Roman" w:hAnsi="Times New Roman" w:cs="Times New Roman"/>
          <w:sz w:val="28"/>
          <w:szCs w:val="28"/>
        </w:rPr>
        <w:lastRenderedPageBreak/>
        <w:t>тыс</w:t>
      </w:r>
      <w:r w:rsidR="00C665DF">
        <w:rPr>
          <w:rFonts w:ascii="Times New Roman" w:hAnsi="Times New Roman" w:cs="Times New Roman"/>
          <w:sz w:val="28"/>
          <w:szCs w:val="28"/>
        </w:rPr>
        <w:t>яч</w:t>
      </w:r>
      <w:r w:rsidR="0050783E" w:rsidRPr="00C5645F">
        <w:rPr>
          <w:rFonts w:ascii="Times New Roman" w:hAnsi="Times New Roman" w:cs="Times New Roman"/>
          <w:sz w:val="28"/>
          <w:szCs w:val="28"/>
        </w:rPr>
        <w:t xml:space="preserve"> незаконных вывесок, </w:t>
      </w:r>
      <w:r w:rsidR="00740F72" w:rsidRPr="00C5645F">
        <w:rPr>
          <w:rFonts w:ascii="Times New Roman" w:hAnsi="Times New Roman" w:cs="Times New Roman"/>
          <w:sz w:val="28"/>
          <w:szCs w:val="28"/>
        </w:rPr>
        <w:t>что приве</w:t>
      </w:r>
      <w:r w:rsidR="00833209" w:rsidRPr="00C5645F">
        <w:rPr>
          <w:rFonts w:ascii="Times New Roman" w:hAnsi="Times New Roman" w:cs="Times New Roman"/>
          <w:sz w:val="28"/>
          <w:szCs w:val="28"/>
        </w:rPr>
        <w:t>л</w:t>
      </w:r>
      <w:r w:rsidR="00740F72" w:rsidRPr="00C5645F">
        <w:rPr>
          <w:rFonts w:ascii="Times New Roman" w:hAnsi="Times New Roman" w:cs="Times New Roman"/>
          <w:sz w:val="28"/>
          <w:szCs w:val="28"/>
        </w:rPr>
        <w:t xml:space="preserve">о </w:t>
      </w:r>
      <w:r w:rsidR="008E5B79" w:rsidRPr="00C5645F">
        <w:rPr>
          <w:rFonts w:ascii="Times New Roman" w:hAnsi="Times New Roman" w:cs="Times New Roman"/>
          <w:sz w:val="28"/>
          <w:szCs w:val="28"/>
        </w:rPr>
        <w:t>к ущербу для</w:t>
      </w:r>
      <w:r w:rsidR="0050783E" w:rsidRPr="00C5645F">
        <w:rPr>
          <w:rFonts w:ascii="Times New Roman" w:hAnsi="Times New Roman" w:cs="Times New Roman"/>
          <w:sz w:val="28"/>
          <w:szCs w:val="28"/>
        </w:rPr>
        <w:t xml:space="preserve"> бизнес</w:t>
      </w:r>
      <w:r w:rsidR="008E5B79" w:rsidRPr="00C5645F">
        <w:rPr>
          <w:rFonts w:ascii="Times New Roman" w:hAnsi="Times New Roman" w:cs="Times New Roman"/>
          <w:sz w:val="28"/>
          <w:szCs w:val="28"/>
        </w:rPr>
        <w:t>а</w:t>
      </w:r>
      <w:r w:rsidR="0050783E" w:rsidRPr="00C5645F">
        <w:rPr>
          <w:rFonts w:ascii="Times New Roman" w:hAnsi="Times New Roman" w:cs="Times New Roman"/>
          <w:sz w:val="28"/>
          <w:szCs w:val="28"/>
        </w:rPr>
        <w:t xml:space="preserve"> в</w:t>
      </w:r>
      <w:r w:rsidR="008E5B79" w:rsidRPr="00C5645F">
        <w:rPr>
          <w:rFonts w:ascii="Times New Roman" w:hAnsi="Times New Roman" w:cs="Times New Roman"/>
          <w:sz w:val="28"/>
          <w:szCs w:val="28"/>
        </w:rPr>
        <w:t xml:space="preserve"> размере</w:t>
      </w:r>
      <w:r w:rsidR="0050783E" w:rsidRPr="00C5645F">
        <w:rPr>
          <w:rFonts w:ascii="Times New Roman" w:hAnsi="Times New Roman" w:cs="Times New Roman"/>
          <w:sz w:val="28"/>
          <w:szCs w:val="28"/>
        </w:rPr>
        <w:t xml:space="preserve"> 28 млрд тенге. Отсутствие единых стандартов размещения рекламы и архитектурных решений приводит к визуальному хаосу и снижению качества городской среды.</w:t>
      </w:r>
    </w:p>
    <w:p w14:paraId="65439FB6" w14:textId="77777777" w:rsidR="0092264A" w:rsidRPr="00C5645F" w:rsidRDefault="0092264A" w:rsidP="0050783E">
      <w:pPr>
        <w:spacing w:after="0" w:line="240" w:lineRule="auto"/>
        <w:ind w:firstLine="708"/>
        <w:jc w:val="both"/>
        <w:rPr>
          <w:rFonts w:ascii="Times New Roman" w:hAnsi="Times New Roman" w:cs="Times New Roman"/>
          <w:sz w:val="28"/>
          <w:szCs w:val="28"/>
        </w:rPr>
      </w:pPr>
    </w:p>
    <w:p w14:paraId="1F17AFD2" w14:textId="28AF1CCD" w:rsidR="00C3049C" w:rsidRPr="00C5645F" w:rsidRDefault="0092264A" w:rsidP="001C43C5">
      <w:pPr>
        <w:pStyle w:val="2"/>
        <w:spacing w:before="0" w:line="240" w:lineRule="auto"/>
        <w:ind w:firstLine="709"/>
        <w:jc w:val="both"/>
        <w:rPr>
          <w:rFonts w:ascii="Times New Roman" w:hAnsi="Times New Roman" w:cs="Times New Roman"/>
          <w:b/>
          <w:bCs/>
          <w:color w:val="auto"/>
          <w:sz w:val="28"/>
          <w:szCs w:val="28"/>
        </w:rPr>
      </w:pPr>
      <w:bookmarkStart w:id="13" w:name="_Toc193103875"/>
      <w:bookmarkStart w:id="14" w:name="_Toc193111479"/>
      <w:r w:rsidRPr="00C5645F">
        <w:rPr>
          <w:rFonts w:ascii="Times New Roman" w:hAnsi="Times New Roman" w:cs="Times New Roman"/>
          <w:b/>
          <w:bCs/>
          <w:color w:val="auto"/>
          <w:sz w:val="28"/>
          <w:szCs w:val="28"/>
        </w:rPr>
        <w:t>2.2. У</w:t>
      </w:r>
      <w:r w:rsidR="000C090F" w:rsidRPr="00C5645F">
        <w:rPr>
          <w:rFonts w:ascii="Times New Roman" w:hAnsi="Times New Roman" w:cs="Times New Roman"/>
          <w:b/>
          <w:bCs/>
          <w:color w:val="auto"/>
          <w:sz w:val="28"/>
          <w:szCs w:val="28"/>
        </w:rPr>
        <w:t>ровень экономического развития регионов</w:t>
      </w:r>
      <w:bookmarkEnd w:id="13"/>
      <w:bookmarkEnd w:id="14"/>
    </w:p>
    <w:p w14:paraId="068EBB9C" w14:textId="0C226741"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Текущий уровень экономического развития регионов</w:t>
      </w:r>
      <w:r w:rsidRPr="00C5645F">
        <w:rPr>
          <w:rFonts w:ascii="Times New Roman" w:hAnsi="Times New Roman" w:cs="Times New Roman"/>
          <w:sz w:val="28"/>
          <w:szCs w:val="28"/>
          <w:lang w:val="kk-KZ" w:eastAsia="ru-RU"/>
        </w:rPr>
        <w:t xml:space="preserve"> </w:t>
      </w:r>
      <w:r w:rsidRPr="00C5645F">
        <w:rPr>
          <w:rFonts w:ascii="Times New Roman" w:hAnsi="Times New Roman" w:cs="Times New Roman"/>
          <w:sz w:val="28"/>
          <w:szCs w:val="28"/>
          <w:lang w:eastAsia="ru-RU"/>
        </w:rPr>
        <w:t xml:space="preserve">характеризуется снижением вклада добывающих регионов и стагнацией в крупных агломерациях, как традиционных драйверов роста, что создает предпосылки для обеспечения более сбалансированного социально-экономического развития страны и укрепления вклада всех регионов в национальную экономику. </w:t>
      </w:r>
    </w:p>
    <w:p w14:paraId="2CC0125C" w14:textId="6FF20C52" w:rsidR="00151B48" w:rsidRPr="00C5645F" w:rsidRDefault="009A62E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С 2019 по 2023 годы</w:t>
      </w:r>
      <w:r w:rsidR="00151B48" w:rsidRPr="00C5645F">
        <w:rPr>
          <w:rFonts w:ascii="Times New Roman" w:hAnsi="Times New Roman" w:cs="Times New Roman"/>
          <w:sz w:val="28"/>
          <w:szCs w:val="28"/>
          <w:lang w:eastAsia="ru-RU"/>
        </w:rPr>
        <w:t xml:space="preserve"> вклад западных регионов в ВВП страны сократился с 29,9% до 25,9% в основном за счет сокращения доли горнодобывающего сектора.</w:t>
      </w:r>
      <w:r w:rsidR="00151B48" w:rsidRPr="00C5645F">
        <w:rPr>
          <w:rFonts w:ascii="Times New Roman" w:hAnsi="Times New Roman" w:cs="Times New Roman"/>
          <w:sz w:val="28"/>
          <w:szCs w:val="28"/>
          <w:lang w:val="kk-KZ" w:eastAsia="ru-RU"/>
        </w:rPr>
        <w:t xml:space="preserve"> </w:t>
      </w:r>
      <w:r w:rsidR="00151B48" w:rsidRPr="00C5645F">
        <w:rPr>
          <w:rFonts w:ascii="Times New Roman" w:hAnsi="Times New Roman" w:cs="Times New Roman"/>
          <w:sz w:val="28"/>
          <w:szCs w:val="28"/>
          <w:lang w:eastAsia="ru-RU"/>
        </w:rPr>
        <w:t xml:space="preserve">Западный макрорегион характеризуется высокой зависимостью от горнодобывающей отрасли и слабой диверсификацией экономики, особенно в моногородах (Жанаозен, Кулсары, Хромтау, Аксай). На макрорегион приходится 76% добывающего и всего 12,5% обрабатывающего сектора РК. Отмечается наиболее низкий уровень обработанного экспорта </w:t>
      </w:r>
      <w:r w:rsidR="00577CC2" w:rsidRPr="00C5645F">
        <w:rPr>
          <w:rFonts w:ascii="Times New Roman" w:hAnsi="Times New Roman" w:cs="Times New Roman"/>
          <w:sz w:val="28"/>
          <w:szCs w:val="28"/>
          <w:lang w:eastAsia="ru-RU"/>
        </w:rPr>
        <w:t>среди</w:t>
      </w:r>
      <w:r w:rsidR="00577CC2" w:rsidRPr="00C5645F">
        <w:rPr>
          <w:rFonts w:ascii="Times New Roman" w:hAnsi="Times New Roman" w:cs="Times New Roman"/>
          <w:color w:val="FF0000"/>
          <w:sz w:val="28"/>
          <w:szCs w:val="28"/>
          <w:lang w:eastAsia="ru-RU"/>
        </w:rPr>
        <w:t xml:space="preserve"> </w:t>
      </w:r>
      <w:r w:rsidR="00151B48" w:rsidRPr="00C5645F">
        <w:rPr>
          <w:rFonts w:ascii="Times New Roman" w:hAnsi="Times New Roman" w:cs="Times New Roman"/>
          <w:sz w:val="28"/>
          <w:szCs w:val="28"/>
          <w:lang w:eastAsia="ru-RU"/>
        </w:rPr>
        <w:t>регионов – 15,5% в среднем по макрорегиону. В Атырауской, Западно-Казахстанской и Мангистауской областях экспорт обрабатывающей промышленности в общем объеме экспорта региона (4%) более чем в 7 раз ниже среднереспубликанского уровня (29%), что является самыми низкими показателями по стране.</w:t>
      </w:r>
    </w:p>
    <w:p w14:paraId="5F8D2039" w14:textId="4581F6BD"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Ниже среднереспубликанского показателя (16,1%) отмечается доля инвестиций в основной капитал в валовом региональном продукте по Западно-Казахстанской области (14,9%), а также производительность труда в экономике в Кызылординской и Актюбинской областях (в РК – 11,5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Кызылординской – 9,4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Актюбинской – 7,3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w:t>
      </w:r>
    </w:p>
    <w:p w14:paraId="441A0B84" w14:textId="50F808D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Во всех западных регионах доля малого и среднего бизнеса</w:t>
      </w:r>
      <w:r w:rsidR="008D1E72" w:rsidRPr="00C5645F">
        <w:rPr>
          <w:rFonts w:ascii="Times New Roman" w:hAnsi="Times New Roman" w:cs="Times New Roman"/>
          <w:sz w:val="28"/>
          <w:szCs w:val="28"/>
          <w:lang w:eastAsia="ru-RU"/>
        </w:rPr>
        <w:t xml:space="preserve"> (далее - МСБ)</w:t>
      </w:r>
      <w:r w:rsidRPr="00C5645F">
        <w:rPr>
          <w:rFonts w:ascii="Times New Roman" w:hAnsi="Times New Roman" w:cs="Times New Roman"/>
          <w:sz w:val="28"/>
          <w:szCs w:val="28"/>
          <w:lang w:eastAsia="ru-RU"/>
        </w:rPr>
        <w:t xml:space="preserve"> в ВРП ниже, чем в среднем по республике –</w:t>
      </w:r>
      <w:r w:rsidR="00B53209"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eastAsia="ru-RU"/>
        </w:rPr>
        <w:t>36,7% (за 2023 год).</w:t>
      </w:r>
    </w:p>
    <w:p w14:paraId="36389481"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Данные факторы ограничивают развитие обрабатывающих отраслей и сдерживают раскрытие экономического потенциала в макрорегионе.</w:t>
      </w:r>
    </w:p>
    <w:p w14:paraId="33A5F2A1" w14:textId="7003D3AB"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Южный макрорегион существенно увеличил свой вклад в экономику страны с 13,2% до 15,1% в основном благодаря развитию секторов сервисных и социальных услуг. Тем не менее, макрорегион сохраняет высокую зависимость от низкопроизводительного и мелкотоварного сельского хозяйства (100% сбора хлопка и свеклы сахарной, 75% сбора овощей). Отмечаются недостаточно развитые переработка в </w:t>
      </w:r>
      <w:r w:rsidR="00B30771">
        <w:rPr>
          <w:rFonts w:ascii="Times New Roman" w:hAnsi="Times New Roman" w:cs="Times New Roman"/>
          <w:sz w:val="28"/>
          <w:szCs w:val="28"/>
          <w:lang w:eastAsia="ru-RU"/>
        </w:rPr>
        <w:t>АПК</w:t>
      </w:r>
      <w:r w:rsidRPr="00C5645F">
        <w:rPr>
          <w:rFonts w:ascii="Times New Roman" w:hAnsi="Times New Roman" w:cs="Times New Roman"/>
          <w:sz w:val="28"/>
          <w:szCs w:val="28"/>
          <w:lang w:eastAsia="ru-RU"/>
        </w:rPr>
        <w:t xml:space="preserve"> и складская инфраструктура по хранению плодоовощной продукции и пищевых продуктов, нехватка поливной воды, пастбищ, а также слабо используемый потенциал в обрабатывающих отраслях (пищевая, легкая, химическая промышленность).</w:t>
      </w:r>
    </w:p>
    <w:p w14:paraId="0059D532" w14:textId="377F4D29" w:rsidR="00151B48" w:rsidRPr="00C5645F" w:rsidRDefault="00151B48" w:rsidP="00837E7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Во всех южных регионах наблюдается самая низкая по стране производительность труда в экономике, в среднем по макрорегиону – 5,4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что в 2,1 раза ниже, чем в среднем по республике – 11,5 млн </w:t>
      </w:r>
      <w:r w:rsidRPr="00C5645F">
        <w:rPr>
          <w:rFonts w:ascii="Times New Roman" w:hAnsi="Times New Roman" w:cs="Times New Roman"/>
          <w:sz w:val="28"/>
          <w:szCs w:val="28"/>
          <w:lang w:eastAsia="ru-RU"/>
        </w:rPr>
        <w:lastRenderedPageBreak/>
        <w:t>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Такой уровень производительности труда в целом характерен для регионов, специализирующихся на аграрном секторе.</w:t>
      </w:r>
    </w:p>
    <w:p w14:paraId="11549651" w14:textId="33CFAACA"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В 3 из 5 южных регионов (Туркестанская, Жамбылская, Жетісу) доля </w:t>
      </w:r>
      <w:r w:rsidR="00627728" w:rsidRPr="00C5645F">
        <w:rPr>
          <w:rFonts w:ascii="Times New Roman" w:hAnsi="Times New Roman" w:cs="Times New Roman"/>
          <w:sz w:val="28"/>
          <w:szCs w:val="28"/>
          <w:lang w:val="kk-KZ" w:eastAsia="ru-RU"/>
        </w:rPr>
        <w:t xml:space="preserve">МСБ </w:t>
      </w:r>
      <w:r w:rsidRPr="00C5645F">
        <w:rPr>
          <w:rFonts w:ascii="Times New Roman" w:hAnsi="Times New Roman" w:cs="Times New Roman"/>
          <w:sz w:val="28"/>
          <w:szCs w:val="28"/>
          <w:lang w:eastAsia="ru-RU"/>
        </w:rPr>
        <w:t>в ВРП ниже, чем в среднем по республике (36,7% за 2023 год). Данные факты указывают на необходимость дальнейшего повышения эффективности и диверсификации экономики макрорегиона, особенно в моно</w:t>
      </w:r>
      <w:r w:rsidR="009F0367" w:rsidRPr="00C5645F">
        <w:rPr>
          <w:rFonts w:ascii="Times New Roman" w:hAnsi="Times New Roman" w:cs="Times New Roman"/>
          <w:sz w:val="28"/>
          <w:szCs w:val="28"/>
          <w:lang w:eastAsia="ru-RU"/>
        </w:rPr>
        <w:t xml:space="preserve">- и малых </w:t>
      </w:r>
      <w:r w:rsidRPr="00C5645F">
        <w:rPr>
          <w:rFonts w:ascii="Times New Roman" w:hAnsi="Times New Roman" w:cs="Times New Roman"/>
          <w:sz w:val="28"/>
          <w:szCs w:val="28"/>
          <w:lang w:eastAsia="ru-RU"/>
        </w:rPr>
        <w:t>городах (Текели, Жанатас, Каратау, Кентау).</w:t>
      </w:r>
    </w:p>
    <w:p w14:paraId="751748E9" w14:textId="67D2E675"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Северный макрорегион укрепил позиции по вкладу в ВВП страны с 8,3% до 9,1% за счет увеличения доли обрабатывающей промышленности. В то же время макрорегион сохраняет высокую зависимость от сельского хозяйства, обеспечивая 67% сбора зерновых и бобовых культур, в том числе 78% сбора пшеницы, отмечается моноспециализация в растениеводстве и слабое развитие сельхозпереработки.</w:t>
      </w:r>
    </w:p>
    <w:p w14:paraId="195516A7" w14:textId="44D795BC"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Ниже среднереспубликанского показателя (16,1%) отмечается доля инвестиций в основной капитал в валовом региональном продукте по Костанайской области (11,9%). При этом во всех северных регионах производительность труда в экономике ниже среднереспубликанского уровня – 11,5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аналогичная ситуация наблюдается и МСБ в ВРП. </w:t>
      </w:r>
    </w:p>
    <w:p w14:paraId="7052C208" w14:textId="0C9E606F"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Данные факты свидетельствуют о необходимости </w:t>
      </w:r>
      <w:r w:rsidR="008D1E72" w:rsidRPr="00C5645F">
        <w:rPr>
          <w:rFonts w:ascii="Times New Roman" w:hAnsi="Times New Roman" w:cs="Times New Roman"/>
          <w:sz w:val="28"/>
          <w:szCs w:val="28"/>
          <w:lang w:eastAsia="ru-RU"/>
        </w:rPr>
        <w:t xml:space="preserve">увеличения </w:t>
      </w:r>
      <w:r w:rsidRPr="00C5645F">
        <w:rPr>
          <w:rFonts w:ascii="Times New Roman" w:hAnsi="Times New Roman" w:cs="Times New Roman"/>
          <w:sz w:val="28"/>
          <w:szCs w:val="28"/>
          <w:lang w:eastAsia="ru-RU"/>
        </w:rPr>
        <w:t>инвестиций и повышения эффективности труда. Имеется проблема диверсификации экономики моногородов (Аркалык, Житикара, Лисаковск, Рудный, Степногорск).</w:t>
      </w:r>
    </w:p>
    <w:p w14:paraId="31EAA40B"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Центрально-восточный макрорегион увеличил свой вклад в экономику страны с 17,9% до 18,4% в основном благодаря росту горнодобывающего сектора. Однако регион сталкивается с проблемой ограниченной специализации на начальных переделах: 99% добычи угля, 65,5% металлических руд, 64% черной и цветной металлургии, 66% литья металлов с меньшим участием в более высоких переделах производства, таких как металлообработка (36% в металлообработке страны), а также слабо используемый потенциал в обрабатывающих отраслях (машиностроение, металлообработка, фармацевтика, нефтепереработка).</w:t>
      </w:r>
    </w:p>
    <w:p w14:paraId="11A40CA5" w14:textId="7720BE83"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Ниже среднереспубликанского показателя (75,9%) отмечается доля несырьевых секторов в ВРП в областях Абай (58,5%) и Ұлытау (53,3%).</w:t>
      </w:r>
    </w:p>
    <w:p w14:paraId="5D85D6D4"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 2 из 5 центрально-восточных регионов – Карагандинской области и Ұлытау – доля инвестиций в основной капитал в валовом региональном продукте ниже, чем в среднем по республике (16,1%).</w:t>
      </w:r>
    </w:p>
    <w:p w14:paraId="728F6864" w14:textId="1D9832C1"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При этом в области Абай, Павлодарской и Восточно-Казахстанской областях производительность труда в экономике также ниже среднереспубликанского уровня –</w:t>
      </w:r>
      <w:r w:rsidR="00B53209"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eastAsia="ru-RU"/>
        </w:rPr>
        <w:t>11,5 млн тенге/чел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w:t>
      </w:r>
    </w:p>
    <w:p w14:paraId="02A4BB51"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В центрально-восточных регионах в целом отмечается самая низкая доля МСБ в ВРП. В целом данные факты указывают на необходимость диверсификации (особенно в моногородах Темиртау, Балхаш, Жезказган, </w:t>
      </w:r>
      <w:r w:rsidRPr="00C5645F">
        <w:rPr>
          <w:rFonts w:ascii="Times New Roman" w:hAnsi="Times New Roman" w:cs="Times New Roman"/>
          <w:sz w:val="28"/>
          <w:szCs w:val="28"/>
          <w:lang w:eastAsia="ru-RU"/>
        </w:rPr>
        <w:lastRenderedPageBreak/>
        <w:t>Шахтинск, Абай, Экибастуз, Аксу, Риддер, Алтай, Курчатов, Серебрянск, Сатпаев, Каражал) и увеличения эффективности в других секторах экономики.</w:t>
      </w:r>
    </w:p>
    <w:p w14:paraId="04B2D6FD"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Вклад крупных агломераций в экономику страны демонстрирует неустойчивую тенденцию, что может быть связано с исчерпанием возможностей за счет традиционных драйверов роста (торговля, строительство и прочие услуги). Основными источниками экономической активности в городах является сфера услуг (торговля, операции с недвижимым имуществом и т.д.), что во многом обусловлено ростом миграции в эти города.</w:t>
      </w:r>
    </w:p>
    <w:p w14:paraId="4504273E" w14:textId="18409C49" w:rsidR="009444D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В целом в разрезе регионов сохраняются значительные разрывы в экономическом развитии. </w:t>
      </w:r>
    </w:p>
    <w:p w14:paraId="635CE04F" w14:textId="09BFA2CB"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К примеру, по ВРП на душу населения разница между максимальным (Атырауская) и минимальным (Туркестанская) значениями достигает 10,7 раза. Только в 7 регионах </w:t>
      </w:r>
      <w:r w:rsidR="00092910" w:rsidRPr="00C5645F">
        <w:rPr>
          <w:rFonts w:ascii="Times New Roman" w:hAnsi="Times New Roman" w:cs="Times New Roman"/>
          <w:sz w:val="28"/>
          <w:szCs w:val="28"/>
          <w:lang w:eastAsia="ru-RU"/>
        </w:rPr>
        <w:t>(</w:t>
      </w:r>
      <w:r w:rsidRPr="00C5645F">
        <w:rPr>
          <w:rFonts w:ascii="Times New Roman" w:hAnsi="Times New Roman" w:cs="Times New Roman"/>
          <w:sz w:val="28"/>
          <w:szCs w:val="28"/>
          <w:lang w:eastAsia="ru-RU"/>
        </w:rPr>
        <w:t>Атырауская,</w:t>
      </w:r>
      <w:r w:rsidR="008D1E72" w:rsidRPr="00C5645F">
        <w:rPr>
          <w:rFonts w:ascii="Times New Roman" w:hAnsi="Times New Roman" w:cs="Times New Roman"/>
          <w:sz w:val="28"/>
          <w:szCs w:val="28"/>
          <w:lang w:eastAsia="ru-RU"/>
        </w:rPr>
        <w:t xml:space="preserve"> Западно-Казахстанская</w:t>
      </w:r>
      <w:r w:rsidR="00092910" w:rsidRPr="00C5645F">
        <w:rPr>
          <w:rFonts w:ascii="Times New Roman" w:hAnsi="Times New Roman" w:cs="Times New Roman"/>
          <w:sz w:val="28"/>
          <w:szCs w:val="28"/>
          <w:lang w:eastAsia="ru-RU"/>
        </w:rPr>
        <w:t>,</w:t>
      </w:r>
      <w:r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val="kk-KZ" w:eastAsia="ru-RU"/>
        </w:rPr>
        <w:t xml:space="preserve">Ұлытау, </w:t>
      </w:r>
      <w:r w:rsidR="008D1E72" w:rsidRPr="00C5645F">
        <w:rPr>
          <w:rFonts w:ascii="Times New Roman" w:hAnsi="Times New Roman" w:cs="Times New Roman"/>
          <w:sz w:val="28"/>
          <w:szCs w:val="28"/>
          <w:lang w:val="kk-KZ" w:eastAsia="ru-RU"/>
        </w:rPr>
        <w:t>Восточно-Казахстанская</w:t>
      </w:r>
      <w:r w:rsidRPr="00C5645F">
        <w:rPr>
          <w:rFonts w:ascii="Times New Roman" w:hAnsi="Times New Roman" w:cs="Times New Roman"/>
          <w:sz w:val="28"/>
          <w:szCs w:val="28"/>
          <w:lang w:eastAsia="ru-RU"/>
        </w:rPr>
        <w:t>, Карагандинская</w:t>
      </w:r>
      <w:r w:rsidRPr="00C5645F">
        <w:rPr>
          <w:rFonts w:ascii="Times New Roman" w:hAnsi="Times New Roman" w:cs="Times New Roman"/>
          <w:sz w:val="28"/>
          <w:szCs w:val="28"/>
          <w:lang w:val="kk-KZ" w:eastAsia="ru-RU"/>
        </w:rPr>
        <w:t xml:space="preserve"> области, города Астана и Алматы</w:t>
      </w:r>
      <w:r w:rsidR="00092910" w:rsidRPr="00C5645F">
        <w:rPr>
          <w:rFonts w:ascii="Times New Roman" w:hAnsi="Times New Roman" w:cs="Times New Roman"/>
          <w:sz w:val="28"/>
          <w:szCs w:val="28"/>
          <w:lang w:val="kk-KZ" w:eastAsia="ru-RU"/>
        </w:rPr>
        <w:t>)</w:t>
      </w:r>
      <w:r w:rsidR="00092910"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eastAsia="ru-RU"/>
        </w:rPr>
        <w:t>ВРП на душу населения превышает средний показатель по стране</w:t>
      </w:r>
      <w:r w:rsidR="00092910" w:rsidRPr="00C5645F">
        <w:rPr>
          <w:rFonts w:ascii="Times New Roman" w:hAnsi="Times New Roman" w:cs="Times New Roman"/>
          <w:sz w:val="28"/>
          <w:szCs w:val="28"/>
          <w:lang w:eastAsia="ru-RU"/>
        </w:rPr>
        <w:t xml:space="preserve"> (</w:t>
      </w:r>
      <w:r w:rsidR="00B53209" w:rsidRPr="00C5645F">
        <w:rPr>
          <w:rFonts w:ascii="Times New Roman" w:hAnsi="Times New Roman" w:cs="Times New Roman"/>
          <w:sz w:val="28"/>
          <w:szCs w:val="28"/>
          <w:lang w:eastAsia="ru-RU"/>
        </w:rPr>
        <w:t>6,0 млн тенге в среднем по РК</w:t>
      </w:r>
      <w:r w:rsidR="00092910" w:rsidRPr="00C5645F">
        <w:rPr>
          <w:rFonts w:ascii="Times New Roman" w:hAnsi="Times New Roman" w:cs="Times New Roman"/>
          <w:sz w:val="28"/>
          <w:szCs w:val="28"/>
          <w:lang w:eastAsia="ru-RU"/>
        </w:rPr>
        <w:t>)</w:t>
      </w:r>
      <w:r w:rsidRPr="00C5645F">
        <w:rPr>
          <w:rFonts w:ascii="Times New Roman" w:hAnsi="Times New Roman" w:cs="Times New Roman"/>
          <w:sz w:val="28"/>
          <w:szCs w:val="28"/>
          <w:lang w:eastAsia="ru-RU"/>
        </w:rPr>
        <w:t>. В числе отстающих Ж</w:t>
      </w:r>
      <w:r w:rsidRPr="00C5645F">
        <w:rPr>
          <w:rFonts w:ascii="Times New Roman" w:hAnsi="Times New Roman" w:cs="Times New Roman"/>
          <w:sz w:val="28"/>
          <w:szCs w:val="28"/>
          <w:lang w:val="kk-KZ" w:eastAsia="ru-RU"/>
        </w:rPr>
        <w:t xml:space="preserve">етісу, </w:t>
      </w:r>
      <w:r w:rsidRPr="00C5645F">
        <w:rPr>
          <w:rFonts w:ascii="Times New Roman" w:hAnsi="Times New Roman" w:cs="Times New Roman"/>
          <w:sz w:val="28"/>
          <w:szCs w:val="28"/>
          <w:lang w:eastAsia="ru-RU"/>
        </w:rPr>
        <w:t>Туркестанская,</w:t>
      </w:r>
      <w:r w:rsidRPr="00C5645F">
        <w:rPr>
          <w:rFonts w:ascii="Times New Roman" w:hAnsi="Times New Roman" w:cs="Times New Roman"/>
          <w:sz w:val="28"/>
          <w:szCs w:val="28"/>
          <w:lang w:val="kk-KZ" w:eastAsia="ru-RU"/>
        </w:rPr>
        <w:t xml:space="preserve"> Жамбылская, Кызылординская и Алматинская области</w:t>
      </w:r>
      <w:r w:rsidRPr="00C5645F">
        <w:rPr>
          <w:rFonts w:ascii="Times New Roman" w:hAnsi="Times New Roman" w:cs="Times New Roman"/>
          <w:sz w:val="28"/>
          <w:szCs w:val="28"/>
          <w:lang w:eastAsia="ru-RU"/>
        </w:rPr>
        <w:t>.</w:t>
      </w:r>
    </w:p>
    <w:p w14:paraId="7D161BA0"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Дисбалансы в экономическом развитии также выражены в неравномерном распределении промышленного производства по стране. По итогам 2023 года более половины промышленной продукции было произведено в пяти регионах страны (Атырауская, Западно-Казахстанская, Карагандинская, Мангистауская, Павлодарская).</w:t>
      </w:r>
    </w:p>
    <w:p w14:paraId="542EBCAA" w14:textId="4C7E426B"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О неравномерном распределении экономической активности свидетельствуют также показатели объемов инвестиций в основной капитал на душу населения. По инвестициям в основной капитал на душу населения Атырауская область (4</w:t>
      </w:r>
      <w:r w:rsidR="00E4238D"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eastAsia="ru-RU"/>
        </w:rPr>
        <w:t>201,2 тыс</w:t>
      </w:r>
      <w:r w:rsidR="00C665DF">
        <w:rPr>
          <w:rFonts w:ascii="Times New Roman" w:hAnsi="Times New Roman" w:cs="Times New Roman"/>
          <w:sz w:val="28"/>
          <w:szCs w:val="28"/>
          <w:lang w:eastAsia="ru-RU"/>
        </w:rPr>
        <w:t>яч</w:t>
      </w:r>
      <w:r w:rsidR="00CC05FA">
        <w:rPr>
          <w:rFonts w:ascii="Times New Roman" w:hAnsi="Times New Roman" w:cs="Times New Roman"/>
          <w:sz w:val="28"/>
          <w:szCs w:val="28"/>
          <w:lang w:eastAsia="ru-RU"/>
        </w:rPr>
        <w:t>и</w:t>
      </w:r>
      <w:r w:rsidRPr="00C5645F">
        <w:rPr>
          <w:rFonts w:ascii="Times New Roman" w:hAnsi="Times New Roman" w:cs="Times New Roman"/>
          <w:sz w:val="28"/>
          <w:szCs w:val="28"/>
          <w:lang w:eastAsia="ru-RU"/>
        </w:rPr>
        <w:t xml:space="preserve"> тенге) в более чем 9 раз превышает показатели Туркестанской (445,3 тыс</w:t>
      </w:r>
      <w:r w:rsidR="00C665DF">
        <w:rPr>
          <w:rFonts w:ascii="Times New Roman" w:hAnsi="Times New Roman" w:cs="Times New Roman"/>
          <w:sz w:val="28"/>
          <w:szCs w:val="28"/>
          <w:lang w:eastAsia="ru-RU"/>
        </w:rPr>
        <w:t>яч</w:t>
      </w:r>
      <w:r w:rsidR="00CC05FA">
        <w:rPr>
          <w:rFonts w:ascii="Times New Roman" w:hAnsi="Times New Roman" w:cs="Times New Roman"/>
          <w:sz w:val="28"/>
          <w:szCs w:val="28"/>
          <w:lang w:eastAsia="ru-RU"/>
        </w:rPr>
        <w:t>и</w:t>
      </w:r>
      <w:r w:rsidRPr="00C5645F">
        <w:rPr>
          <w:rFonts w:ascii="Times New Roman" w:hAnsi="Times New Roman" w:cs="Times New Roman"/>
          <w:sz w:val="28"/>
          <w:szCs w:val="28"/>
          <w:lang w:eastAsia="ru-RU"/>
        </w:rPr>
        <w:t xml:space="preserve"> тенге) и Жамбылской (439,7 тыс</w:t>
      </w:r>
      <w:r w:rsidR="00C665DF">
        <w:rPr>
          <w:rFonts w:ascii="Times New Roman" w:hAnsi="Times New Roman" w:cs="Times New Roman"/>
          <w:sz w:val="28"/>
          <w:szCs w:val="28"/>
          <w:lang w:eastAsia="ru-RU"/>
        </w:rPr>
        <w:t>яч</w:t>
      </w:r>
      <w:r w:rsidR="00CC05FA">
        <w:rPr>
          <w:rFonts w:ascii="Times New Roman" w:hAnsi="Times New Roman" w:cs="Times New Roman"/>
          <w:sz w:val="28"/>
          <w:szCs w:val="28"/>
          <w:lang w:eastAsia="ru-RU"/>
        </w:rPr>
        <w:t>и</w:t>
      </w:r>
      <w:r w:rsidRPr="00C5645F">
        <w:rPr>
          <w:rFonts w:ascii="Times New Roman" w:hAnsi="Times New Roman" w:cs="Times New Roman"/>
          <w:sz w:val="28"/>
          <w:szCs w:val="28"/>
          <w:lang w:eastAsia="ru-RU"/>
        </w:rPr>
        <w:t xml:space="preserve"> тенге) областей. В 12 регионах страны этот показатель ниже среднего по стране (886,9 тыс</w:t>
      </w:r>
      <w:r w:rsidR="00C665DF">
        <w:rPr>
          <w:rFonts w:ascii="Times New Roman" w:hAnsi="Times New Roman" w:cs="Times New Roman"/>
          <w:sz w:val="28"/>
          <w:szCs w:val="28"/>
          <w:lang w:eastAsia="ru-RU"/>
        </w:rPr>
        <w:t>яч</w:t>
      </w:r>
      <w:r w:rsidR="00CC05FA">
        <w:rPr>
          <w:rFonts w:ascii="Times New Roman" w:hAnsi="Times New Roman" w:cs="Times New Roman"/>
          <w:sz w:val="28"/>
          <w:szCs w:val="28"/>
          <w:lang w:eastAsia="ru-RU"/>
        </w:rPr>
        <w:t>и</w:t>
      </w:r>
      <w:r w:rsidRPr="00C5645F">
        <w:rPr>
          <w:rFonts w:ascii="Times New Roman" w:hAnsi="Times New Roman" w:cs="Times New Roman"/>
          <w:sz w:val="28"/>
          <w:szCs w:val="28"/>
          <w:lang w:eastAsia="ru-RU"/>
        </w:rPr>
        <w:t xml:space="preserve"> тенге).</w:t>
      </w:r>
    </w:p>
    <w:p w14:paraId="2008A332" w14:textId="77777777" w:rsidR="00151B48" w:rsidRPr="00C5645F" w:rsidRDefault="00151B48" w:rsidP="00151B48">
      <w:pPr>
        <w:spacing w:after="0" w:line="240" w:lineRule="auto"/>
        <w:ind w:firstLine="709"/>
        <w:jc w:val="both"/>
        <w:rPr>
          <w:rFonts w:ascii="Times New Roman" w:hAnsi="Times New Roman" w:cs="Times New Roman"/>
          <w:sz w:val="28"/>
          <w:szCs w:val="28"/>
          <w:lang w:val="kk-KZ" w:eastAsia="ru-RU"/>
        </w:rPr>
      </w:pPr>
      <w:r w:rsidRPr="00C5645F">
        <w:rPr>
          <w:rFonts w:ascii="Times New Roman" w:hAnsi="Times New Roman" w:cs="Times New Roman"/>
          <w:sz w:val="28"/>
          <w:szCs w:val="28"/>
          <w:lang w:val="kk-KZ" w:eastAsia="ru-RU"/>
        </w:rPr>
        <w:t>Недостаточные объемы инвестиций в основной капитал отразились на размещении производственных активов по территории страны. Более 56% всех основных фондов страны приходится на три региона страны: Атырауская (30,0%), г.Астана (15,9%), г.Алматы (10,2%). А в южном макрорегионе, который обладает более 30% трудовых ресурсов страны располагаются лишь 9,7</w:t>
      </w:r>
      <w:r w:rsidRPr="00C5645F">
        <w:rPr>
          <w:rFonts w:ascii="Times New Roman" w:hAnsi="Times New Roman" w:cs="Times New Roman"/>
          <w:sz w:val="28"/>
          <w:szCs w:val="28"/>
          <w:lang w:eastAsia="ru-RU"/>
        </w:rPr>
        <w:t>%</w:t>
      </w:r>
      <w:r w:rsidRPr="00C5645F">
        <w:rPr>
          <w:rFonts w:ascii="Times New Roman" w:hAnsi="Times New Roman" w:cs="Times New Roman"/>
          <w:sz w:val="28"/>
          <w:szCs w:val="28"/>
          <w:lang w:val="kk-KZ" w:eastAsia="ru-RU"/>
        </w:rPr>
        <w:t xml:space="preserve"> основных фондов страны.</w:t>
      </w:r>
    </w:p>
    <w:p w14:paraId="06697C0D" w14:textId="77777777" w:rsidR="00151B48" w:rsidRPr="00C5645F" w:rsidRDefault="00151B48" w:rsidP="00151B48">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Недостаточное внимание к решению имеющихся проблем в сфере развития экономики, связанных с ограниченностью текущей экономической специализации и перспектив диверсификации, низким уровнем переработки сырья внутри страны, недостаточным объемом привлекаемых инвестиций, неразвитостью отдельных секторов экономики (обрабатывающая промышленность, сельхозпереработка), несет в себе определенные риски для устойчивого развития страны в долгосрочной перспективе.</w:t>
      </w:r>
    </w:p>
    <w:p w14:paraId="22C6187A" w14:textId="22C6E661" w:rsidR="00C3049C" w:rsidRPr="00C5645F" w:rsidRDefault="00C3049C" w:rsidP="00C3049C">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lastRenderedPageBreak/>
        <w:t>Самые высокие заработные платы отмечаются в Западном макрорегионе (Атырауская, Мангистауская области), в Центрально-Восточном макрорегионе (Ұлытау), а также в крупных агломерациях Астана и Алматы. В то же время, в Южном и Северном макрорегионах средняя заработная плата ниже среднереспубликанского уровня</w:t>
      </w:r>
      <w:r w:rsidR="002F5EFF" w:rsidRPr="00C5645F">
        <w:rPr>
          <w:rFonts w:ascii="Times New Roman" w:hAnsi="Times New Roman" w:cs="Times New Roman"/>
          <w:sz w:val="28"/>
          <w:szCs w:val="28"/>
          <w:lang w:eastAsia="ru-RU"/>
        </w:rPr>
        <w:t xml:space="preserve"> </w:t>
      </w:r>
      <w:r w:rsidR="00A2284B" w:rsidRPr="00C5645F">
        <w:rPr>
          <w:rFonts w:ascii="Times New Roman" w:hAnsi="Times New Roman" w:cs="Times New Roman"/>
          <w:sz w:val="28"/>
          <w:szCs w:val="28"/>
          <w:lang w:eastAsia="ru-RU"/>
        </w:rPr>
        <w:t>(</w:t>
      </w:r>
      <w:r w:rsidR="00987A4E" w:rsidRPr="00C5645F">
        <w:rPr>
          <w:rFonts w:ascii="Times New Roman" w:hAnsi="Times New Roman" w:cs="Times New Roman"/>
          <w:sz w:val="28"/>
          <w:szCs w:val="28"/>
          <w:lang w:eastAsia="ru-RU"/>
        </w:rPr>
        <w:t>в среднем по РК за</w:t>
      </w:r>
      <w:r w:rsidR="00A5511C" w:rsidRPr="00C5645F">
        <w:rPr>
          <w:rFonts w:ascii="Times New Roman" w:hAnsi="Times New Roman" w:cs="Times New Roman"/>
          <w:sz w:val="28"/>
          <w:szCs w:val="28"/>
          <w:lang w:eastAsia="ru-RU"/>
        </w:rPr>
        <w:t xml:space="preserve"> </w:t>
      </w:r>
      <w:r w:rsidR="002F5EFF" w:rsidRPr="00C5645F">
        <w:rPr>
          <w:rFonts w:ascii="Times New Roman" w:hAnsi="Times New Roman" w:cs="Times New Roman"/>
          <w:sz w:val="28"/>
          <w:szCs w:val="28"/>
          <w:lang w:eastAsia="ru-RU"/>
        </w:rPr>
        <w:t xml:space="preserve">2023 год </w:t>
      </w:r>
      <w:r w:rsidR="00987A4E" w:rsidRPr="00C5645F">
        <w:rPr>
          <w:rFonts w:ascii="Times New Roman" w:hAnsi="Times New Roman" w:cs="Times New Roman"/>
          <w:sz w:val="28"/>
          <w:szCs w:val="28"/>
          <w:lang w:eastAsia="ru-RU"/>
        </w:rPr>
        <w:t>– 3</w:t>
      </w:r>
      <w:r w:rsidR="002F5EFF" w:rsidRPr="00C5645F">
        <w:rPr>
          <w:rFonts w:ascii="Times New Roman" w:hAnsi="Times New Roman" w:cs="Times New Roman"/>
          <w:sz w:val="28"/>
          <w:szCs w:val="28"/>
          <w:lang w:eastAsia="ru-RU"/>
        </w:rPr>
        <w:t>64,3 тыс</w:t>
      </w:r>
      <w:r w:rsidR="00C665DF">
        <w:rPr>
          <w:rFonts w:ascii="Times New Roman" w:hAnsi="Times New Roman" w:cs="Times New Roman"/>
          <w:sz w:val="28"/>
          <w:szCs w:val="28"/>
          <w:lang w:eastAsia="ru-RU"/>
        </w:rPr>
        <w:t>яч</w:t>
      </w:r>
      <w:r w:rsidR="00CC05FA">
        <w:rPr>
          <w:rFonts w:ascii="Times New Roman" w:hAnsi="Times New Roman" w:cs="Times New Roman"/>
          <w:sz w:val="28"/>
          <w:szCs w:val="28"/>
          <w:lang w:eastAsia="ru-RU"/>
        </w:rPr>
        <w:t>и</w:t>
      </w:r>
      <w:r w:rsidR="002F5EFF" w:rsidRPr="00C5645F">
        <w:rPr>
          <w:rFonts w:ascii="Times New Roman" w:hAnsi="Times New Roman" w:cs="Times New Roman"/>
          <w:sz w:val="28"/>
          <w:szCs w:val="28"/>
          <w:lang w:eastAsia="ru-RU"/>
        </w:rPr>
        <w:t xml:space="preserve"> тенге</w:t>
      </w:r>
      <w:r w:rsidR="00987A4E" w:rsidRPr="00C5645F">
        <w:rPr>
          <w:rFonts w:ascii="Times New Roman" w:hAnsi="Times New Roman" w:cs="Times New Roman"/>
          <w:sz w:val="28"/>
          <w:szCs w:val="28"/>
          <w:lang w:eastAsia="ru-RU"/>
        </w:rPr>
        <w:t>)</w:t>
      </w:r>
      <w:r w:rsidR="002F5EFF" w:rsidRPr="00C5645F">
        <w:rPr>
          <w:rFonts w:ascii="Times New Roman" w:hAnsi="Times New Roman" w:cs="Times New Roman"/>
          <w:sz w:val="28"/>
          <w:szCs w:val="28"/>
          <w:lang w:eastAsia="ru-RU"/>
        </w:rPr>
        <w:t>.</w:t>
      </w:r>
    </w:p>
    <w:p w14:paraId="24A5C003" w14:textId="1C4DCD2A" w:rsidR="00BC2E03" w:rsidRPr="00C5645F" w:rsidRDefault="00987A4E"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Р</w:t>
      </w:r>
      <w:r w:rsidR="00C3049C" w:rsidRPr="00C5645F">
        <w:rPr>
          <w:rFonts w:ascii="Times New Roman" w:hAnsi="Times New Roman" w:cs="Times New Roman"/>
          <w:sz w:val="28"/>
          <w:szCs w:val="28"/>
          <w:lang w:eastAsia="ru-RU"/>
        </w:rPr>
        <w:t>азрыв</w:t>
      </w:r>
      <w:r w:rsidR="00BC2E03" w:rsidRPr="00C5645F">
        <w:rPr>
          <w:rFonts w:ascii="Times New Roman" w:hAnsi="Times New Roman" w:cs="Times New Roman"/>
          <w:sz w:val="28"/>
          <w:szCs w:val="28"/>
          <w:lang w:eastAsia="ru-RU"/>
        </w:rPr>
        <w:t xml:space="preserve"> по доле населения с доходами ниже прожиточного минимума (средняя по РК – 5,2%) между регионами в 2023 году составила 3,7 раза. Наибольшая доля населения с доходами ниже прожиточного минимума отмечается в Южном макрорегионе (</w:t>
      </w:r>
      <w:r w:rsidR="005C7DA7" w:rsidRPr="00C5645F">
        <w:rPr>
          <w:rFonts w:ascii="Times New Roman" w:hAnsi="Times New Roman" w:cs="Times New Roman"/>
          <w:sz w:val="28"/>
          <w:szCs w:val="28"/>
          <w:lang w:eastAsia="ru-RU"/>
        </w:rPr>
        <w:t xml:space="preserve">от </w:t>
      </w:r>
      <w:r w:rsidR="00BC2E03" w:rsidRPr="00C5645F">
        <w:rPr>
          <w:rFonts w:ascii="Times New Roman" w:hAnsi="Times New Roman" w:cs="Times New Roman"/>
          <w:sz w:val="28"/>
          <w:szCs w:val="28"/>
          <w:lang w:eastAsia="ru-RU"/>
        </w:rPr>
        <w:t>6,4%</w:t>
      </w:r>
      <w:r w:rsidR="005C7DA7" w:rsidRPr="00C5645F">
        <w:rPr>
          <w:rFonts w:ascii="Times New Roman" w:hAnsi="Times New Roman" w:cs="Times New Roman"/>
          <w:sz w:val="28"/>
          <w:szCs w:val="28"/>
          <w:lang w:eastAsia="ru-RU"/>
        </w:rPr>
        <w:t xml:space="preserve"> до </w:t>
      </w:r>
      <w:r w:rsidR="00BC2E03" w:rsidRPr="00C5645F">
        <w:rPr>
          <w:rFonts w:ascii="Times New Roman" w:hAnsi="Times New Roman" w:cs="Times New Roman"/>
          <w:sz w:val="28"/>
          <w:szCs w:val="28"/>
          <w:lang w:eastAsia="ru-RU"/>
        </w:rPr>
        <w:t xml:space="preserve">9%), а также в Западном макрорегионе, в частности в Мангистауской (7%) и Кызылординской (6,2%) областях. </w:t>
      </w:r>
    </w:p>
    <w:p w14:paraId="05C3F5B4"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Хотя заработные платы в Западном макрорегионе, особенно в Атырауской и Мангистауской областях, выше среднего уровня по республике, денежные доходы на душу населения остаются ниже среднего значения по республике. Это может указывать на несколько факторов, таких как высокая доля безработного населения, а также высокая стоимость жизни (жилье, товары и услуги) в этих регионах и другие экономические факторы.</w:t>
      </w:r>
    </w:p>
    <w:p w14:paraId="49B5C039" w14:textId="7692B74F"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 Западном и Южном макрорегионах уровень безработицы превышает среднереспубликанский уровень (4,7%).</w:t>
      </w:r>
      <w:r w:rsidR="00C3049C" w:rsidRPr="00C5645F">
        <w:rPr>
          <w:rFonts w:ascii="Times New Roman" w:hAnsi="Times New Roman" w:cs="Times New Roman"/>
          <w:sz w:val="28"/>
          <w:szCs w:val="28"/>
          <w:lang w:eastAsia="ru-RU"/>
        </w:rPr>
        <w:t xml:space="preserve"> </w:t>
      </w:r>
      <w:r w:rsidR="00B82EC9" w:rsidRPr="00C5645F">
        <w:rPr>
          <w:rFonts w:ascii="Times New Roman" w:hAnsi="Times New Roman" w:cs="Times New Roman"/>
          <w:sz w:val="28"/>
          <w:szCs w:val="28"/>
          <w:lang w:eastAsia="ru-RU"/>
        </w:rPr>
        <w:t>Однако</w:t>
      </w:r>
      <w:r w:rsidRPr="00C5645F">
        <w:rPr>
          <w:rFonts w:ascii="Times New Roman" w:hAnsi="Times New Roman" w:cs="Times New Roman"/>
          <w:sz w:val="28"/>
          <w:szCs w:val="28"/>
          <w:lang w:eastAsia="ru-RU"/>
        </w:rPr>
        <w:t>, официальная статистика не учитывает долю самозанятого населения, которое часто не имеет стабильного дохода и постоянной работы. Поэтому фактический уровень безработицы может не полностью отражать реальную ситуацию на рынке труда.</w:t>
      </w:r>
    </w:p>
    <w:p w14:paraId="5C9C2FA2" w14:textId="0DEF3B69"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 Западном и Южном макрорегионах отмечается высокая доля самозанятого населения (от 27% до 37%). В частности, в Туркестанской области 46% занятого населения является самозанятыми (374,6 тыс</w:t>
      </w:r>
      <w:r w:rsidR="00C665DF">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w:t>
      </w:r>
    </w:p>
    <w:p w14:paraId="6EDC4D63" w14:textId="402F91AB"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Большая часть безработных и самозанятых находится в возрасте 35-44 лет и составляет соответственно 155 и 544 тыс</w:t>
      </w:r>
      <w:r w:rsidR="00C665DF">
        <w:rPr>
          <w:rFonts w:ascii="Times New Roman" w:hAnsi="Times New Roman" w:cs="Times New Roman"/>
          <w:sz w:val="28"/>
          <w:szCs w:val="28"/>
          <w:lang w:eastAsia="ru-RU"/>
        </w:rPr>
        <w:t>яч</w:t>
      </w:r>
      <w:r w:rsidRPr="00C5645F">
        <w:rPr>
          <w:rFonts w:ascii="Times New Roman" w:hAnsi="Times New Roman" w:cs="Times New Roman"/>
          <w:sz w:val="28"/>
          <w:szCs w:val="28"/>
          <w:lang w:eastAsia="ru-RU"/>
        </w:rPr>
        <w:t xml:space="preserve"> человек.</w:t>
      </w:r>
    </w:p>
    <w:p w14:paraId="1491D29E" w14:textId="08E2CA2F"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Особое внимание следует обратить на проблему молодежи категории «NEET»</w:t>
      </w:r>
      <w:r w:rsidRPr="00C5645F">
        <w:rPr>
          <w:rStyle w:val="af4"/>
          <w:rFonts w:ascii="Times New Roman" w:hAnsi="Times New Roman" w:cs="Times New Roman"/>
          <w:sz w:val="28"/>
          <w:szCs w:val="28"/>
          <w:lang w:eastAsia="ru-RU"/>
        </w:rPr>
        <w:footnoteReference w:id="2"/>
      </w:r>
      <w:r w:rsidR="00F70586" w:rsidRPr="00C5645F">
        <w:rPr>
          <w:rFonts w:ascii="Times New Roman" w:hAnsi="Times New Roman" w:cs="Times New Roman"/>
          <w:sz w:val="28"/>
          <w:szCs w:val="28"/>
          <w:lang w:val="kk-KZ" w:eastAsia="ru-RU"/>
        </w:rPr>
        <w:t xml:space="preserve"> </w:t>
      </w:r>
      <w:r w:rsidRPr="00C5645F">
        <w:rPr>
          <w:rFonts w:ascii="Times New Roman" w:hAnsi="Times New Roman" w:cs="Times New Roman"/>
          <w:i/>
          <w:sz w:val="28"/>
          <w:szCs w:val="28"/>
          <w:lang w:eastAsia="ru-RU"/>
        </w:rPr>
        <w:t>(«</w:t>
      </w:r>
      <w:r w:rsidR="008A46A6">
        <w:rPr>
          <w:rFonts w:ascii="Times New Roman" w:hAnsi="Times New Roman" w:cs="Times New Roman"/>
          <w:i/>
          <w:sz w:val="28"/>
          <w:szCs w:val="28"/>
          <w:lang w:val="en-US" w:eastAsia="ru-RU"/>
        </w:rPr>
        <w:t>Not</w:t>
      </w:r>
      <w:r w:rsidR="008A46A6" w:rsidRPr="008A46A6">
        <w:rPr>
          <w:rFonts w:ascii="Times New Roman" w:hAnsi="Times New Roman" w:cs="Times New Roman"/>
          <w:i/>
          <w:sz w:val="28"/>
          <w:szCs w:val="28"/>
          <w:lang w:eastAsia="ru-RU"/>
        </w:rPr>
        <w:t xml:space="preserve"> </w:t>
      </w:r>
      <w:r w:rsidR="008A46A6">
        <w:rPr>
          <w:rFonts w:ascii="Times New Roman" w:hAnsi="Times New Roman" w:cs="Times New Roman"/>
          <w:i/>
          <w:sz w:val="28"/>
          <w:szCs w:val="28"/>
          <w:lang w:val="en-US" w:eastAsia="ru-RU"/>
        </w:rPr>
        <w:t>in</w:t>
      </w:r>
      <w:r w:rsidR="008A46A6" w:rsidRPr="008A46A6">
        <w:rPr>
          <w:rFonts w:ascii="Times New Roman" w:hAnsi="Times New Roman" w:cs="Times New Roman"/>
          <w:i/>
          <w:sz w:val="28"/>
          <w:szCs w:val="28"/>
          <w:lang w:eastAsia="ru-RU"/>
        </w:rPr>
        <w:t xml:space="preserve"> </w:t>
      </w:r>
      <w:r w:rsidR="008A46A6">
        <w:rPr>
          <w:rFonts w:ascii="Times New Roman" w:hAnsi="Times New Roman" w:cs="Times New Roman"/>
          <w:i/>
          <w:sz w:val="28"/>
          <w:szCs w:val="28"/>
          <w:lang w:val="en-US" w:eastAsia="ru-RU"/>
        </w:rPr>
        <w:t>Education</w:t>
      </w:r>
      <w:r w:rsidR="008A46A6" w:rsidRPr="008A46A6">
        <w:rPr>
          <w:rFonts w:ascii="Times New Roman" w:hAnsi="Times New Roman" w:cs="Times New Roman"/>
          <w:i/>
          <w:sz w:val="28"/>
          <w:szCs w:val="28"/>
          <w:lang w:eastAsia="ru-RU"/>
        </w:rPr>
        <w:t xml:space="preserve">, </w:t>
      </w:r>
      <w:r w:rsidR="008A46A6">
        <w:rPr>
          <w:rFonts w:ascii="Times New Roman" w:hAnsi="Times New Roman" w:cs="Times New Roman"/>
          <w:i/>
          <w:sz w:val="28"/>
          <w:szCs w:val="28"/>
          <w:lang w:val="en-US" w:eastAsia="ru-RU"/>
        </w:rPr>
        <w:t>Employment</w:t>
      </w:r>
      <w:r w:rsidR="008A46A6" w:rsidRPr="008A46A6">
        <w:rPr>
          <w:rFonts w:ascii="Times New Roman" w:hAnsi="Times New Roman" w:cs="Times New Roman"/>
          <w:i/>
          <w:sz w:val="28"/>
          <w:szCs w:val="28"/>
          <w:lang w:eastAsia="ru-RU"/>
        </w:rPr>
        <w:t xml:space="preserve">, </w:t>
      </w:r>
      <w:r w:rsidR="008A46A6">
        <w:rPr>
          <w:rFonts w:ascii="Times New Roman" w:hAnsi="Times New Roman" w:cs="Times New Roman"/>
          <w:i/>
          <w:sz w:val="28"/>
          <w:szCs w:val="28"/>
          <w:lang w:val="en-US" w:eastAsia="ru-RU"/>
        </w:rPr>
        <w:t>or</w:t>
      </w:r>
      <w:r w:rsidR="008A46A6" w:rsidRPr="008A46A6">
        <w:rPr>
          <w:rFonts w:ascii="Times New Roman" w:hAnsi="Times New Roman" w:cs="Times New Roman"/>
          <w:i/>
          <w:sz w:val="28"/>
          <w:szCs w:val="28"/>
          <w:lang w:eastAsia="ru-RU"/>
        </w:rPr>
        <w:t xml:space="preserve"> </w:t>
      </w:r>
      <w:r w:rsidR="008A46A6">
        <w:rPr>
          <w:rFonts w:ascii="Times New Roman" w:hAnsi="Times New Roman" w:cs="Times New Roman"/>
          <w:i/>
          <w:sz w:val="28"/>
          <w:szCs w:val="28"/>
          <w:lang w:val="en-US" w:eastAsia="ru-RU"/>
        </w:rPr>
        <w:t>Training</w:t>
      </w:r>
      <w:r w:rsidRPr="00C5645F">
        <w:rPr>
          <w:rFonts w:ascii="Times New Roman" w:hAnsi="Times New Roman" w:cs="Times New Roman"/>
          <w:i/>
          <w:sz w:val="28"/>
          <w:szCs w:val="28"/>
          <w:lang w:eastAsia="ru-RU"/>
        </w:rPr>
        <w:t>»)</w:t>
      </w:r>
      <w:r w:rsidRPr="00C5645F">
        <w:rPr>
          <w:rFonts w:ascii="Times New Roman" w:hAnsi="Times New Roman" w:cs="Times New Roman"/>
          <w:sz w:val="28"/>
          <w:szCs w:val="28"/>
          <w:lang w:eastAsia="ru-RU"/>
        </w:rPr>
        <w:t xml:space="preserve"> в возрасте от 15 до 34 лет. Около 400 тыс</w:t>
      </w:r>
      <w:r w:rsidR="00C665DF">
        <w:rPr>
          <w:rFonts w:ascii="Times New Roman" w:hAnsi="Times New Roman" w:cs="Times New Roman"/>
          <w:sz w:val="28"/>
          <w:szCs w:val="28"/>
          <w:lang w:eastAsia="ru-RU"/>
        </w:rPr>
        <w:t>яч</w:t>
      </w:r>
      <w:r w:rsidRPr="00C5645F">
        <w:rPr>
          <w:rFonts w:ascii="Times New Roman" w:hAnsi="Times New Roman" w:cs="Times New Roman"/>
          <w:sz w:val="28"/>
          <w:szCs w:val="28"/>
          <w:lang w:eastAsia="ru-RU"/>
        </w:rPr>
        <w:t xml:space="preserve"> человек или 7,3% всей молодежи страны относятся к данной категории. По сравнению с другими странами, доля «NEET» в Казахстане относительно низкая. Например, в 2022 году в США этот показатель составил 11,2%, в Турции – 24,2%, в Германии – 6,8%, в Беларуси – 10,2%, а в Кыргызстане – 15,9% (</w:t>
      </w:r>
      <w:r w:rsidR="008A46A6">
        <w:rPr>
          <w:rFonts w:ascii="Times New Roman" w:hAnsi="Times New Roman" w:cs="Times New Roman"/>
          <w:sz w:val="28"/>
          <w:szCs w:val="28"/>
          <w:lang w:val="en-US" w:eastAsia="ru-RU"/>
        </w:rPr>
        <w:t>Our</w:t>
      </w:r>
      <w:r w:rsidR="008A46A6" w:rsidRPr="008A46A6">
        <w:rPr>
          <w:rFonts w:ascii="Times New Roman" w:hAnsi="Times New Roman" w:cs="Times New Roman"/>
          <w:sz w:val="28"/>
          <w:szCs w:val="28"/>
          <w:lang w:eastAsia="ru-RU"/>
        </w:rPr>
        <w:t xml:space="preserve"> </w:t>
      </w:r>
      <w:r w:rsidR="008A46A6">
        <w:rPr>
          <w:rFonts w:ascii="Times New Roman" w:hAnsi="Times New Roman" w:cs="Times New Roman"/>
          <w:sz w:val="28"/>
          <w:szCs w:val="28"/>
          <w:lang w:val="en-US" w:eastAsia="ru-RU"/>
        </w:rPr>
        <w:t>world</w:t>
      </w:r>
      <w:r w:rsidR="008A46A6" w:rsidRPr="008A46A6">
        <w:rPr>
          <w:rFonts w:ascii="Times New Roman" w:hAnsi="Times New Roman" w:cs="Times New Roman"/>
          <w:sz w:val="28"/>
          <w:szCs w:val="28"/>
          <w:lang w:eastAsia="ru-RU"/>
        </w:rPr>
        <w:t xml:space="preserve"> </w:t>
      </w:r>
      <w:r w:rsidR="008A46A6">
        <w:rPr>
          <w:rFonts w:ascii="Times New Roman" w:hAnsi="Times New Roman" w:cs="Times New Roman"/>
          <w:sz w:val="28"/>
          <w:szCs w:val="28"/>
          <w:lang w:val="en-US" w:eastAsia="ru-RU"/>
        </w:rPr>
        <w:t>in</w:t>
      </w:r>
      <w:r w:rsidR="008A46A6" w:rsidRPr="008A46A6">
        <w:rPr>
          <w:rFonts w:ascii="Times New Roman" w:hAnsi="Times New Roman" w:cs="Times New Roman"/>
          <w:sz w:val="28"/>
          <w:szCs w:val="28"/>
          <w:lang w:eastAsia="ru-RU"/>
        </w:rPr>
        <w:t xml:space="preserve"> </w:t>
      </w:r>
      <w:r w:rsidR="008A46A6">
        <w:rPr>
          <w:rFonts w:ascii="Times New Roman" w:hAnsi="Times New Roman" w:cs="Times New Roman"/>
          <w:sz w:val="28"/>
          <w:szCs w:val="28"/>
          <w:lang w:val="en-US" w:eastAsia="ru-RU"/>
        </w:rPr>
        <w:t>data</w:t>
      </w:r>
      <w:r w:rsidR="008A46A6" w:rsidRPr="00837E78">
        <w:rPr>
          <w:rFonts w:ascii="Times New Roman" w:hAnsi="Times New Roman" w:cs="Times New Roman"/>
          <w:sz w:val="28"/>
          <w:szCs w:val="28"/>
          <w:lang w:eastAsia="ru-RU"/>
        </w:rPr>
        <w:t>, 2021</w:t>
      </w:r>
      <w:r w:rsidRPr="00C5645F">
        <w:rPr>
          <w:rFonts w:ascii="Times New Roman" w:hAnsi="Times New Roman" w:cs="Times New Roman"/>
          <w:sz w:val="28"/>
          <w:szCs w:val="28"/>
          <w:lang w:eastAsia="ru-RU"/>
        </w:rPr>
        <w:t>).</w:t>
      </w:r>
    </w:p>
    <w:p w14:paraId="3949B06B"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Вместе с тем, высокая доля молодежи категории «NEET» в Мангистауской, Карагандинской и Туркестанской областях может у</w:t>
      </w:r>
      <w:r w:rsidR="00BF4759" w:rsidRPr="00C5645F">
        <w:rPr>
          <w:rFonts w:ascii="Times New Roman" w:hAnsi="Times New Roman" w:cs="Times New Roman"/>
          <w:sz w:val="28"/>
          <w:szCs w:val="28"/>
          <w:lang w:eastAsia="ru-RU"/>
        </w:rPr>
        <w:t xml:space="preserve">казывать на потенциальные риски </w:t>
      </w:r>
      <w:r w:rsidRPr="00C5645F">
        <w:rPr>
          <w:rFonts w:ascii="Times New Roman" w:hAnsi="Times New Roman" w:cs="Times New Roman"/>
          <w:sz w:val="28"/>
          <w:szCs w:val="28"/>
          <w:lang w:eastAsia="ru-RU"/>
        </w:rPr>
        <w:t>социальной нестабильности и повышенный уровень протестных настроений в данных регионах.</w:t>
      </w:r>
    </w:p>
    <w:p w14:paraId="5B01DB7A"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Разница в экономическом развитии, доходах и качестве жизни между регионами формирует направления внутренней миграции. Из-за нехватки </w:t>
      </w:r>
      <w:r w:rsidRPr="00C5645F">
        <w:rPr>
          <w:rFonts w:ascii="Times New Roman" w:hAnsi="Times New Roman" w:cs="Times New Roman"/>
          <w:sz w:val="28"/>
          <w:szCs w:val="28"/>
          <w:lang w:eastAsia="ru-RU"/>
        </w:rPr>
        <w:lastRenderedPageBreak/>
        <w:t xml:space="preserve">рабочих мест </w:t>
      </w:r>
      <w:r w:rsidR="00114DF1" w:rsidRPr="00C5645F">
        <w:rPr>
          <w:rFonts w:ascii="Times New Roman" w:hAnsi="Times New Roman" w:cs="Times New Roman"/>
          <w:sz w:val="28"/>
          <w:szCs w:val="28"/>
          <w:lang w:eastAsia="ru-RU"/>
        </w:rPr>
        <w:t>трудоспособное население</w:t>
      </w:r>
      <w:r w:rsidRPr="00C5645F">
        <w:rPr>
          <w:rFonts w:ascii="Times New Roman" w:hAnsi="Times New Roman" w:cs="Times New Roman"/>
          <w:sz w:val="28"/>
          <w:szCs w:val="28"/>
          <w:lang w:eastAsia="ru-RU"/>
        </w:rPr>
        <w:t>, особенно в возрасте от 20 до 45 лет, перемещается в крупные агломерации. Наиболее активно участвует во внутренней миграции возрастная группа 20-34 лет, которая составляет 34,5% от общего миграционного потока в Казахстане.</w:t>
      </w:r>
    </w:p>
    <w:p w14:paraId="714DB2A8" w14:textId="63FB15E5"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Наибольший отток населения наблюдается в Южном макрорегионе, особенно в Туркестанской (184,8 тыс</w:t>
      </w:r>
      <w:r w:rsidR="00C665DF">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Жамбылской (116,4 тыс</w:t>
      </w:r>
      <w:r w:rsidR="00C665DF">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Алматинской (85,5 тыс</w:t>
      </w:r>
      <w:r w:rsidR="00C665DF">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 областях, а также в Кызылординской (48,6 тыс</w:t>
      </w:r>
      <w:r w:rsidR="005E2B23">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w:t>
      </w:r>
      <w:r w:rsidR="00A5511C" w:rsidRPr="00C5645F">
        <w:rPr>
          <w:rFonts w:ascii="Times New Roman" w:hAnsi="Times New Roman" w:cs="Times New Roman"/>
          <w:sz w:val="28"/>
          <w:szCs w:val="28"/>
          <w:lang w:eastAsia="ru-RU"/>
        </w:rPr>
        <w:t xml:space="preserve">Восточно-Казахстанской </w:t>
      </w:r>
      <w:r w:rsidRPr="00C5645F">
        <w:rPr>
          <w:rFonts w:ascii="Times New Roman" w:hAnsi="Times New Roman" w:cs="Times New Roman"/>
          <w:sz w:val="28"/>
          <w:szCs w:val="28"/>
          <w:lang w:eastAsia="ru-RU"/>
        </w:rPr>
        <w:t>(67,9 тыс</w:t>
      </w:r>
      <w:r w:rsidR="00CC05FA">
        <w:rPr>
          <w:rFonts w:ascii="Times New Roman" w:hAnsi="Times New Roman" w:cs="Times New Roman"/>
          <w:sz w:val="28"/>
          <w:szCs w:val="28"/>
          <w:lang w:eastAsia="ru-RU"/>
        </w:rPr>
        <w:t>ячи</w:t>
      </w:r>
      <w:r w:rsidR="00837E78">
        <w:rPr>
          <w:rFonts w:ascii="Times New Roman" w:hAnsi="Times New Roman" w:cs="Times New Roman"/>
          <w:sz w:val="28"/>
          <w:szCs w:val="28"/>
          <w:lang w:eastAsia="ru-RU"/>
        </w:rPr>
        <w:t xml:space="preserve"> человек</w:t>
      </w:r>
      <w:r w:rsidRPr="00C5645F">
        <w:rPr>
          <w:rFonts w:ascii="Times New Roman" w:hAnsi="Times New Roman" w:cs="Times New Roman"/>
          <w:sz w:val="28"/>
          <w:szCs w:val="28"/>
          <w:lang w:eastAsia="ru-RU"/>
        </w:rPr>
        <w:t>),</w:t>
      </w:r>
      <w:r w:rsidR="00A5511C" w:rsidRPr="00C5645F">
        <w:rPr>
          <w:rFonts w:ascii="Times New Roman" w:hAnsi="Times New Roman" w:cs="Times New Roman"/>
          <w:sz w:val="28"/>
          <w:szCs w:val="28"/>
          <w:lang w:eastAsia="ru-RU"/>
        </w:rPr>
        <w:t xml:space="preserve"> Северо-Казахстанской</w:t>
      </w:r>
      <w:r w:rsidRPr="00C5645F">
        <w:rPr>
          <w:rFonts w:ascii="Times New Roman" w:hAnsi="Times New Roman" w:cs="Times New Roman"/>
          <w:sz w:val="28"/>
          <w:szCs w:val="28"/>
          <w:lang w:eastAsia="ru-RU"/>
        </w:rPr>
        <w:t xml:space="preserve"> (47,6 тыс</w:t>
      </w:r>
      <w:r w:rsidR="005E2B23">
        <w:rPr>
          <w:rFonts w:ascii="Times New Roman" w:hAnsi="Times New Roman" w:cs="Times New Roman"/>
          <w:sz w:val="28"/>
          <w:szCs w:val="28"/>
          <w:lang w:eastAsia="ru-RU"/>
        </w:rPr>
        <w:t>ячи</w:t>
      </w:r>
      <w:r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Pr="00C5645F">
        <w:rPr>
          <w:rFonts w:ascii="Times New Roman" w:hAnsi="Times New Roman" w:cs="Times New Roman"/>
          <w:sz w:val="28"/>
          <w:szCs w:val="28"/>
          <w:lang w:eastAsia="ru-RU"/>
        </w:rPr>
        <w:t xml:space="preserve">) и </w:t>
      </w:r>
      <w:r w:rsidR="005E2B23">
        <w:rPr>
          <w:rFonts w:ascii="Times New Roman" w:hAnsi="Times New Roman" w:cs="Times New Roman"/>
          <w:sz w:val="28"/>
          <w:szCs w:val="28"/>
          <w:lang w:eastAsia="ru-RU"/>
        </w:rPr>
        <w:t>Карагандинской (43,8 тысячи</w:t>
      </w:r>
      <w:r w:rsidR="00BF4759" w:rsidRPr="00C5645F">
        <w:rPr>
          <w:rFonts w:ascii="Times New Roman" w:hAnsi="Times New Roman" w:cs="Times New Roman"/>
          <w:sz w:val="28"/>
          <w:szCs w:val="28"/>
          <w:lang w:eastAsia="ru-RU"/>
        </w:rPr>
        <w:t xml:space="preserve"> чел</w:t>
      </w:r>
      <w:r w:rsidR="00837E78">
        <w:rPr>
          <w:rFonts w:ascii="Times New Roman" w:hAnsi="Times New Roman" w:cs="Times New Roman"/>
          <w:sz w:val="28"/>
          <w:szCs w:val="28"/>
          <w:lang w:eastAsia="ru-RU"/>
        </w:rPr>
        <w:t>овек</w:t>
      </w:r>
      <w:r w:rsidR="00BF4759" w:rsidRPr="00C5645F">
        <w:rPr>
          <w:rFonts w:ascii="Times New Roman" w:hAnsi="Times New Roman" w:cs="Times New Roman"/>
          <w:sz w:val="28"/>
          <w:szCs w:val="28"/>
          <w:lang w:eastAsia="ru-RU"/>
        </w:rPr>
        <w:t xml:space="preserve">) </w:t>
      </w:r>
      <w:r w:rsidRPr="00C5645F">
        <w:rPr>
          <w:rFonts w:ascii="Times New Roman" w:hAnsi="Times New Roman" w:cs="Times New Roman"/>
          <w:sz w:val="28"/>
          <w:szCs w:val="28"/>
          <w:lang w:eastAsia="ru-RU"/>
        </w:rPr>
        <w:t>областях. При этом особенно заметный отток наблюдается среди трудоспособного населения, которое активно переезжает в крупные города в поисках работы и лучших условий жизни.</w:t>
      </w:r>
    </w:p>
    <w:p w14:paraId="4CCBC0FB" w14:textId="304BCCDD" w:rsidR="00B82A6C" w:rsidRPr="00C5645F" w:rsidRDefault="00B82A6C" w:rsidP="007F48F0">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Демографическая ситуация Казахстана в период с 201</w:t>
      </w:r>
      <w:r w:rsidR="00A103BD" w:rsidRPr="00C5645F">
        <w:rPr>
          <w:rFonts w:ascii="Times New Roman" w:hAnsi="Times New Roman" w:cs="Times New Roman"/>
          <w:sz w:val="28"/>
          <w:szCs w:val="28"/>
        </w:rPr>
        <w:t>9</w:t>
      </w:r>
      <w:r w:rsidRPr="00C5645F">
        <w:rPr>
          <w:rFonts w:ascii="Times New Roman" w:hAnsi="Times New Roman" w:cs="Times New Roman"/>
          <w:sz w:val="28"/>
          <w:szCs w:val="28"/>
        </w:rPr>
        <w:t xml:space="preserve"> по 2023 годы отмечена положительной динамикой. Численность населения выросла на </w:t>
      </w:r>
      <w:r w:rsidR="00BF4759" w:rsidRPr="00C5645F">
        <w:rPr>
          <w:rFonts w:ascii="Times New Roman" w:hAnsi="Times New Roman" w:cs="Times New Roman"/>
          <w:sz w:val="28"/>
          <w:szCs w:val="28"/>
        </w:rPr>
        <w:t>1,4</w:t>
      </w:r>
      <w:r w:rsidRPr="00C5645F">
        <w:rPr>
          <w:rFonts w:ascii="Times New Roman" w:hAnsi="Times New Roman" w:cs="Times New Roman"/>
          <w:sz w:val="28"/>
          <w:szCs w:val="28"/>
        </w:rPr>
        <w:t xml:space="preserve"> млн чел</w:t>
      </w:r>
      <w:r w:rsidR="00837E78">
        <w:rPr>
          <w:rFonts w:ascii="Times New Roman" w:hAnsi="Times New Roman" w:cs="Times New Roman"/>
          <w:sz w:val="28"/>
          <w:szCs w:val="28"/>
        </w:rPr>
        <w:t>овек</w:t>
      </w:r>
      <w:r w:rsidRPr="00C5645F">
        <w:rPr>
          <w:rFonts w:ascii="Times New Roman" w:hAnsi="Times New Roman" w:cs="Times New Roman"/>
          <w:sz w:val="28"/>
          <w:szCs w:val="28"/>
        </w:rPr>
        <w:t xml:space="preserve"> и по итогам 2023 года составило 20,03 млн чел</w:t>
      </w:r>
      <w:r w:rsidR="00837E78">
        <w:rPr>
          <w:rFonts w:ascii="Times New Roman" w:hAnsi="Times New Roman" w:cs="Times New Roman"/>
          <w:sz w:val="28"/>
          <w:szCs w:val="28"/>
        </w:rPr>
        <w:t>овек</w:t>
      </w:r>
      <w:r w:rsidRPr="00C5645F">
        <w:rPr>
          <w:rFonts w:ascii="Times New Roman" w:hAnsi="Times New Roman" w:cs="Times New Roman"/>
          <w:sz w:val="28"/>
          <w:szCs w:val="28"/>
        </w:rPr>
        <w:t>.</w:t>
      </w:r>
    </w:p>
    <w:p w14:paraId="3FB73107" w14:textId="66FF0DC1"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rPr>
        <w:t>Наибольший рост населения приходится на города республиканского значения, южные и западные регионы. Снижение населения наблюдается в Костанайской, Северо-Казахстанской, Восточно-Казахстанской областях</w:t>
      </w:r>
      <w:r w:rsidRPr="00C5645F">
        <w:rPr>
          <w:rFonts w:ascii="Times New Roman" w:hAnsi="Times New Roman" w:cs="Times New Roman"/>
          <w:sz w:val="28"/>
          <w:szCs w:val="28"/>
          <w:lang w:val="kk-KZ"/>
        </w:rPr>
        <w:t xml:space="preserve">, </w:t>
      </w:r>
      <w:r w:rsidR="00A5511C" w:rsidRPr="00C5645F">
        <w:rPr>
          <w:rFonts w:ascii="Times New Roman" w:hAnsi="Times New Roman" w:cs="Times New Roman"/>
          <w:sz w:val="28"/>
          <w:szCs w:val="28"/>
        </w:rPr>
        <w:t xml:space="preserve">а также в </w:t>
      </w:r>
      <w:r w:rsidRPr="00C5645F">
        <w:rPr>
          <w:rFonts w:ascii="Times New Roman" w:hAnsi="Times New Roman" w:cs="Times New Roman"/>
          <w:sz w:val="28"/>
          <w:szCs w:val="28"/>
        </w:rPr>
        <w:t xml:space="preserve">областях </w:t>
      </w:r>
      <w:r w:rsidRPr="00C5645F">
        <w:rPr>
          <w:rFonts w:ascii="Times New Roman" w:hAnsi="Times New Roman" w:cs="Times New Roman"/>
          <w:sz w:val="28"/>
          <w:szCs w:val="28"/>
          <w:lang w:val="kk-KZ"/>
        </w:rPr>
        <w:t xml:space="preserve">Абай и </w:t>
      </w:r>
      <w:r w:rsidRPr="00C5645F">
        <w:rPr>
          <w:rFonts w:ascii="Times New Roman" w:hAnsi="Times New Roman" w:cs="Times New Roman"/>
          <w:sz w:val="28"/>
          <w:szCs w:val="28"/>
        </w:rPr>
        <w:t>Же</w:t>
      </w:r>
      <w:r w:rsidRPr="00C5645F">
        <w:rPr>
          <w:rFonts w:ascii="Times New Roman" w:hAnsi="Times New Roman" w:cs="Times New Roman"/>
          <w:sz w:val="28"/>
          <w:szCs w:val="28"/>
          <w:lang w:val="kk-KZ"/>
        </w:rPr>
        <w:t xml:space="preserve">тісу. За </w:t>
      </w:r>
      <w:r w:rsidR="00A5511C" w:rsidRPr="00C5645F">
        <w:rPr>
          <w:rFonts w:ascii="Times New Roman" w:hAnsi="Times New Roman" w:cs="Times New Roman"/>
          <w:sz w:val="28"/>
          <w:szCs w:val="28"/>
          <w:lang w:val="kk-KZ"/>
        </w:rPr>
        <w:t xml:space="preserve">пятилетний </w:t>
      </w:r>
      <w:r w:rsidRPr="00C5645F">
        <w:rPr>
          <w:rFonts w:ascii="Times New Roman" w:hAnsi="Times New Roman" w:cs="Times New Roman"/>
          <w:sz w:val="28"/>
          <w:szCs w:val="28"/>
          <w:lang w:val="kk-KZ"/>
        </w:rPr>
        <w:t xml:space="preserve">период численность населения в этих регионах сократилась на </w:t>
      </w:r>
      <w:r w:rsidR="002D2D74" w:rsidRPr="00C5645F">
        <w:rPr>
          <w:rFonts w:ascii="Times New Roman" w:hAnsi="Times New Roman" w:cs="Times New Roman"/>
          <w:sz w:val="28"/>
          <w:szCs w:val="28"/>
          <w:lang w:val="kk-KZ"/>
        </w:rPr>
        <w:t>40,8</w:t>
      </w:r>
      <w:r w:rsidRPr="00C5645F">
        <w:rPr>
          <w:rFonts w:ascii="Times New Roman" w:hAnsi="Times New Roman" w:cs="Times New Roman"/>
          <w:sz w:val="28"/>
          <w:szCs w:val="28"/>
          <w:lang w:val="kk-KZ"/>
        </w:rPr>
        <w:t xml:space="preserve"> тыс</w:t>
      </w:r>
      <w:r w:rsidR="005E2B23">
        <w:rPr>
          <w:rFonts w:ascii="Times New Roman" w:hAnsi="Times New Roman" w:cs="Times New Roman"/>
          <w:sz w:val="28"/>
          <w:szCs w:val="28"/>
          <w:lang w:val="kk-KZ"/>
        </w:rPr>
        <w:t>ячи</w:t>
      </w:r>
      <w:r w:rsidRPr="00C5645F">
        <w:rPr>
          <w:rFonts w:ascii="Times New Roman" w:hAnsi="Times New Roman" w:cs="Times New Roman"/>
          <w:sz w:val="28"/>
          <w:szCs w:val="28"/>
          <w:lang w:val="kk-KZ"/>
        </w:rPr>
        <w:t xml:space="preserve">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 При сохранении текущей демографической ситуации эти тенденции продолжатся и в последующие годы.</w:t>
      </w:r>
    </w:p>
    <w:p w14:paraId="71E0BD32"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По результатам анализа демографической ситуации в Казахстане определен ряд проблем, среди которых основными являются снижение и старение населения в северных регионах, миграционный отток из регионов в города республиканского значения, внешние миграционные притоки в регионы с наибольшим ростом населения.</w:t>
      </w:r>
    </w:p>
    <w:p w14:paraId="55C71755" w14:textId="77777777" w:rsidR="00611F4C" w:rsidRPr="00C5645F" w:rsidRDefault="00611F4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rPr>
        <w:t>Удельный вес пожилого населения в возрасте 65 лет и старше стремительно растет. Согласно международным стандартам ООН, Казахстан в 2016 году вошел в группу стран со стареющим населением (доля населения старше 65 лет более 7%). На начало 2024 года удельный вес пожилого населения в стране составляет 8,8%. При этом в северных</w:t>
      </w:r>
      <w:r w:rsidRPr="00C5645F">
        <w:rPr>
          <w:rFonts w:ascii="Times New Roman" w:hAnsi="Times New Roman" w:cs="Times New Roman"/>
          <w:sz w:val="28"/>
          <w:szCs w:val="28"/>
          <w:lang w:val="kk-KZ"/>
        </w:rPr>
        <w:t xml:space="preserve"> регионах </w:t>
      </w:r>
      <w:r w:rsidRPr="00C5645F">
        <w:rPr>
          <w:rFonts w:ascii="Times New Roman" w:hAnsi="Times New Roman" w:cs="Times New Roman"/>
          <w:sz w:val="28"/>
          <w:szCs w:val="28"/>
        </w:rPr>
        <w:t xml:space="preserve">доля пожилого населения выше 11,0%, </w:t>
      </w:r>
      <w:r w:rsidRPr="00C5645F">
        <w:rPr>
          <w:rFonts w:ascii="Times New Roman" w:hAnsi="Times New Roman" w:cs="Times New Roman"/>
          <w:sz w:val="28"/>
          <w:szCs w:val="28"/>
          <w:lang w:val="kk-KZ"/>
        </w:rPr>
        <w:t xml:space="preserve">с </w:t>
      </w:r>
      <w:r w:rsidRPr="00C5645F">
        <w:rPr>
          <w:rFonts w:ascii="Times New Roman" w:hAnsi="Times New Roman" w:cs="Times New Roman"/>
          <w:sz w:val="28"/>
          <w:szCs w:val="28"/>
        </w:rPr>
        <w:t>сам</w:t>
      </w:r>
      <w:r w:rsidRPr="00C5645F">
        <w:rPr>
          <w:rFonts w:ascii="Times New Roman" w:hAnsi="Times New Roman" w:cs="Times New Roman"/>
          <w:sz w:val="28"/>
          <w:szCs w:val="28"/>
          <w:lang w:val="kk-KZ"/>
        </w:rPr>
        <w:t>ой</w:t>
      </w:r>
      <w:r w:rsidRPr="00C5645F">
        <w:rPr>
          <w:rFonts w:ascii="Times New Roman" w:hAnsi="Times New Roman" w:cs="Times New Roman"/>
          <w:sz w:val="28"/>
          <w:szCs w:val="28"/>
        </w:rPr>
        <w:t xml:space="preserve"> высок</w:t>
      </w:r>
      <w:r w:rsidRPr="00C5645F">
        <w:rPr>
          <w:rFonts w:ascii="Times New Roman" w:hAnsi="Times New Roman" w:cs="Times New Roman"/>
          <w:sz w:val="28"/>
          <w:szCs w:val="28"/>
          <w:lang w:val="kk-KZ"/>
        </w:rPr>
        <w:t>ой</w:t>
      </w:r>
      <w:r w:rsidRPr="00C5645F">
        <w:rPr>
          <w:rFonts w:ascii="Times New Roman" w:hAnsi="Times New Roman" w:cs="Times New Roman"/>
          <w:sz w:val="28"/>
          <w:szCs w:val="28"/>
        </w:rPr>
        <w:t xml:space="preserve"> дол</w:t>
      </w:r>
      <w:r w:rsidRPr="00C5645F">
        <w:rPr>
          <w:rFonts w:ascii="Times New Roman" w:hAnsi="Times New Roman" w:cs="Times New Roman"/>
          <w:sz w:val="28"/>
          <w:szCs w:val="28"/>
          <w:lang w:val="kk-KZ"/>
        </w:rPr>
        <w:t xml:space="preserve">ей </w:t>
      </w:r>
      <w:r w:rsidRPr="00C5645F">
        <w:rPr>
          <w:rFonts w:ascii="Times New Roman" w:hAnsi="Times New Roman" w:cs="Times New Roman"/>
          <w:sz w:val="28"/>
          <w:szCs w:val="28"/>
        </w:rPr>
        <w:t>в Восточно-Казахстанской области (15,6%).</w:t>
      </w:r>
      <w:r w:rsidRPr="00C5645F">
        <w:rPr>
          <w:rFonts w:ascii="Times New Roman" w:hAnsi="Times New Roman" w:cs="Times New Roman"/>
          <w:sz w:val="28"/>
          <w:szCs w:val="28"/>
          <w:lang w:val="kk-KZ"/>
        </w:rPr>
        <w:t xml:space="preserve"> К 2030 году все регионы Казахстана превысят порог старения, в Восточно-Казахстанской области показатель достигнет 18,1</w:t>
      </w:r>
      <w:r w:rsidRPr="00C5645F">
        <w:rPr>
          <w:rFonts w:ascii="Times New Roman" w:hAnsi="Times New Roman" w:cs="Times New Roman"/>
          <w:sz w:val="28"/>
          <w:szCs w:val="28"/>
        </w:rPr>
        <w:t>%</w:t>
      </w:r>
      <w:r w:rsidRPr="00C5645F">
        <w:rPr>
          <w:rFonts w:ascii="Times New Roman" w:hAnsi="Times New Roman" w:cs="Times New Roman"/>
          <w:sz w:val="28"/>
          <w:szCs w:val="28"/>
          <w:lang w:val="kk-KZ"/>
        </w:rPr>
        <w:t>.</w:t>
      </w:r>
    </w:p>
    <w:p w14:paraId="51D6EE92" w14:textId="61BFA34A" w:rsidR="00611F4C" w:rsidRPr="00C5645F" w:rsidRDefault="00611F4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С 201</w:t>
      </w:r>
      <w:r w:rsidR="00F329DF" w:rsidRPr="00C5645F">
        <w:rPr>
          <w:rFonts w:ascii="Times New Roman" w:hAnsi="Times New Roman" w:cs="Times New Roman"/>
          <w:sz w:val="28"/>
          <w:szCs w:val="28"/>
          <w:lang w:val="kk-KZ"/>
        </w:rPr>
        <w:t>9</w:t>
      </w:r>
      <w:r w:rsidRPr="00C5645F">
        <w:rPr>
          <w:rFonts w:ascii="Times New Roman" w:hAnsi="Times New Roman" w:cs="Times New Roman"/>
          <w:sz w:val="28"/>
          <w:szCs w:val="28"/>
          <w:lang w:val="kk-KZ"/>
        </w:rPr>
        <w:t xml:space="preserve"> по 2022 годы в стране наблюдалось отрицательное сальдо миграции и лишь в 2023 году впервые за десять лет отмечено положительное значение, количество прибывших превысило</w:t>
      </w:r>
      <w:r w:rsidR="005E2B23">
        <w:rPr>
          <w:rFonts w:ascii="Times New Roman" w:hAnsi="Times New Roman" w:cs="Times New Roman"/>
          <w:sz w:val="28"/>
          <w:szCs w:val="28"/>
          <w:lang w:val="kk-KZ"/>
        </w:rPr>
        <w:t xml:space="preserve"> количество выбывших на 9,3 тысячи</w:t>
      </w:r>
      <w:r w:rsidRPr="00C5645F">
        <w:rPr>
          <w:rFonts w:ascii="Times New Roman" w:hAnsi="Times New Roman" w:cs="Times New Roman"/>
          <w:sz w:val="28"/>
          <w:szCs w:val="28"/>
          <w:lang w:val="kk-KZ"/>
        </w:rPr>
        <w:t xml:space="preserve">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w:t>
      </w:r>
    </w:p>
    <w:p w14:paraId="3D8B36F3" w14:textId="5D5BFB6C" w:rsidR="00611F4C" w:rsidRPr="00C5645F" w:rsidRDefault="00611F4C" w:rsidP="007F48F0">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lang w:val="kk-KZ"/>
        </w:rPr>
        <w:t>В разрезе регионов за 201</w:t>
      </w:r>
      <w:r w:rsidR="00F329DF" w:rsidRPr="00C5645F">
        <w:rPr>
          <w:rFonts w:ascii="Times New Roman" w:hAnsi="Times New Roman" w:cs="Times New Roman"/>
          <w:sz w:val="28"/>
          <w:szCs w:val="28"/>
          <w:lang w:val="kk-KZ"/>
        </w:rPr>
        <w:t>9</w:t>
      </w:r>
      <w:r w:rsidRPr="00C5645F">
        <w:rPr>
          <w:rFonts w:ascii="Times New Roman" w:hAnsi="Times New Roman" w:cs="Times New Roman"/>
          <w:sz w:val="28"/>
          <w:szCs w:val="28"/>
          <w:lang w:val="kk-KZ"/>
        </w:rPr>
        <w:t>-2023 годы рост населения за счет миграционного притока был отмечен в Мангистауской области, городах Астане, Алматы и Шымкенте. С 2022 года этот список дополнила Алматинская область, за последние два года население региона выросло на 2,9 тыс</w:t>
      </w:r>
      <w:r w:rsidR="005E2B23">
        <w:rPr>
          <w:rFonts w:ascii="Times New Roman" w:hAnsi="Times New Roman" w:cs="Times New Roman"/>
          <w:sz w:val="28"/>
          <w:szCs w:val="28"/>
          <w:lang w:val="kk-KZ"/>
        </w:rPr>
        <w:t>ячи</w:t>
      </w:r>
      <w:r w:rsidRPr="00C5645F">
        <w:rPr>
          <w:rFonts w:ascii="Times New Roman" w:hAnsi="Times New Roman" w:cs="Times New Roman"/>
          <w:sz w:val="28"/>
          <w:szCs w:val="28"/>
          <w:lang w:val="kk-KZ"/>
        </w:rPr>
        <w:t xml:space="preserve">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 xml:space="preserve"> </w:t>
      </w:r>
      <w:r w:rsidRPr="00C5645F">
        <w:rPr>
          <w:rFonts w:ascii="Times New Roman" w:hAnsi="Times New Roman" w:cs="Times New Roman"/>
          <w:sz w:val="28"/>
          <w:szCs w:val="28"/>
        </w:rPr>
        <w:t>за счет миграционного притока.</w:t>
      </w:r>
    </w:p>
    <w:p w14:paraId="20C7CEF0" w14:textId="40F725DD" w:rsidR="00611F4C" w:rsidRPr="00C5645F" w:rsidRDefault="00611F4C" w:rsidP="007F48F0">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Во внутренних миграционных процессах точками притяжения населения являются города республиканского значения. В 2023 году число прибывших из других регионов страны превысило число выбывших в другие регионы на </w:t>
      </w:r>
      <w:r w:rsidR="002D2D74" w:rsidRPr="00C5645F">
        <w:rPr>
          <w:rFonts w:ascii="Times New Roman" w:hAnsi="Times New Roman" w:cs="Times New Roman"/>
          <w:sz w:val="28"/>
          <w:szCs w:val="28"/>
        </w:rPr>
        <w:t xml:space="preserve">51,5 </w:t>
      </w:r>
      <w:r w:rsidRPr="00C5645F">
        <w:rPr>
          <w:rFonts w:ascii="Times New Roman" w:hAnsi="Times New Roman" w:cs="Times New Roman"/>
          <w:sz w:val="28"/>
          <w:szCs w:val="28"/>
        </w:rPr>
        <w:t>тыс</w:t>
      </w:r>
      <w:r w:rsidR="005E2B23">
        <w:rPr>
          <w:rFonts w:ascii="Times New Roman" w:hAnsi="Times New Roman" w:cs="Times New Roman"/>
          <w:sz w:val="28"/>
          <w:szCs w:val="28"/>
        </w:rPr>
        <w:t>ячи</w:t>
      </w:r>
      <w:r w:rsidRPr="00C5645F">
        <w:rPr>
          <w:rFonts w:ascii="Times New Roman" w:hAnsi="Times New Roman" w:cs="Times New Roman"/>
          <w:sz w:val="28"/>
          <w:szCs w:val="28"/>
        </w:rPr>
        <w:t xml:space="preserve"> </w:t>
      </w:r>
      <w:r w:rsidR="00953F46" w:rsidRPr="00C5645F">
        <w:rPr>
          <w:rFonts w:ascii="Times New Roman" w:hAnsi="Times New Roman" w:cs="Times New Roman"/>
          <w:sz w:val="28"/>
          <w:szCs w:val="28"/>
        </w:rPr>
        <w:t>чел</w:t>
      </w:r>
      <w:r w:rsidR="00837E78">
        <w:rPr>
          <w:rFonts w:ascii="Times New Roman" w:hAnsi="Times New Roman" w:cs="Times New Roman"/>
          <w:sz w:val="28"/>
          <w:szCs w:val="28"/>
        </w:rPr>
        <w:t>овек</w:t>
      </w:r>
      <w:r w:rsidR="00953F46"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 в г. Астане, </w:t>
      </w:r>
      <w:r w:rsidR="002D2D74" w:rsidRPr="00C5645F">
        <w:rPr>
          <w:rFonts w:ascii="Times New Roman" w:hAnsi="Times New Roman" w:cs="Times New Roman"/>
          <w:sz w:val="28"/>
          <w:szCs w:val="28"/>
        </w:rPr>
        <w:t>43,2</w:t>
      </w:r>
      <w:r w:rsidRPr="00C5645F">
        <w:rPr>
          <w:rFonts w:ascii="Times New Roman" w:hAnsi="Times New Roman" w:cs="Times New Roman"/>
          <w:sz w:val="28"/>
          <w:szCs w:val="28"/>
        </w:rPr>
        <w:t xml:space="preserve">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w:t>
      </w:r>
      <w:r w:rsidR="00953F46" w:rsidRPr="00C5645F">
        <w:rPr>
          <w:rFonts w:ascii="Times New Roman" w:hAnsi="Times New Roman" w:cs="Times New Roman"/>
          <w:sz w:val="28"/>
          <w:szCs w:val="28"/>
        </w:rPr>
        <w:t>–</w:t>
      </w:r>
      <w:r w:rsidRPr="00C5645F">
        <w:rPr>
          <w:rFonts w:ascii="Times New Roman" w:hAnsi="Times New Roman" w:cs="Times New Roman"/>
          <w:sz w:val="28"/>
          <w:szCs w:val="28"/>
        </w:rPr>
        <w:t xml:space="preserve"> г. Алматы, 3,4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 г. Шымкенте. </w:t>
      </w:r>
    </w:p>
    <w:p w14:paraId="2C5A8BAE" w14:textId="77777777" w:rsidR="00611F4C" w:rsidRPr="00C5645F" w:rsidRDefault="00611F4C" w:rsidP="007F48F0">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Внешние миграционные притоки наблюдаются в Алматинской, Мангистауской, Туркестанской областях, и городе Шымкенте. В остальных регионах число</w:t>
      </w:r>
      <w:r w:rsidR="003764BC" w:rsidRPr="00C5645F">
        <w:rPr>
          <w:rFonts w:ascii="Times New Roman" w:hAnsi="Times New Roman" w:cs="Times New Roman"/>
          <w:sz w:val="28"/>
          <w:szCs w:val="28"/>
        </w:rPr>
        <w:t>,</w:t>
      </w:r>
      <w:r w:rsidRPr="00C5645F">
        <w:rPr>
          <w:rFonts w:ascii="Times New Roman" w:hAnsi="Times New Roman" w:cs="Times New Roman"/>
          <w:sz w:val="28"/>
          <w:szCs w:val="28"/>
        </w:rPr>
        <w:t xml:space="preserve"> выбывающих за пределы страны</w:t>
      </w:r>
      <w:r w:rsidR="0090618E" w:rsidRPr="00C5645F">
        <w:rPr>
          <w:rFonts w:ascii="Times New Roman" w:hAnsi="Times New Roman" w:cs="Times New Roman"/>
          <w:sz w:val="28"/>
          <w:szCs w:val="28"/>
        </w:rPr>
        <w:t>,</w:t>
      </w:r>
      <w:r w:rsidRPr="00C5645F">
        <w:rPr>
          <w:rFonts w:ascii="Times New Roman" w:hAnsi="Times New Roman" w:cs="Times New Roman"/>
          <w:sz w:val="28"/>
          <w:szCs w:val="28"/>
        </w:rPr>
        <w:t xml:space="preserve"> превалирует над числом прибывающих. В эти регионы переселяются кандасы из соседних стран (Узбекистан, Туркменистан, Кыргызстан, Китай, и Монголия).</w:t>
      </w:r>
    </w:p>
    <w:p w14:paraId="28AD586C" w14:textId="77777777" w:rsidR="00611F4C" w:rsidRPr="00C5645F" w:rsidRDefault="00611F4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В 2023 году уровень урбанизации в стране составил 62,2%. Согласно прогнозу, к 2030 году уровень урбанизации составит 63,9%. При этом в ряде регионов урбанизация остается на низком уровне (Алматинская область – 16,2%, Туркестанская область – 24,7%, Жамбылская область – 43,4%, область Жетісу – 44,6</w:t>
      </w:r>
      <w:r w:rsidRPr="00C5645F">
        <w:rPr>
          <w:rFonts w:ascii="Times New Roman" w:hAnsi="Times New Roman" w:cs="Times New Roman"/>
          <w:sz w:val="28"/>
          <w:szCs w:val="28"/>
        </w:rPr>
        <w:t>%</w:t>
      </w:r>
      <w:r w:rsidRPr="00C5645F">
        <w:rPr>
          <w:rFonts w:ascii="Times New Roman" w:hAnsi="Times New Roman" w:cs="Times New Roman"/>
          <w:sz w:val="28"/>
          <w:szCs w:val="28"/>
          <w:lang w:val="kk-KZ"/>
        </w:rPr>
        <w:t>).</w:t>
      </w:r>
    </w:p>
    <w:p w14:paraId="1D25E248" w14:textId="516AD7D3" w:rsidR="00611F4C" w:rsidRPr="00C5645F" w:rsidRDefault="00611F4C" w:rsidP="007F48F0">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 xml:space="preserve">Рост населения в большинстве регионов происходит за счет естественного прироста. Естественная убыль и низкие значения естественного прироста наблюдаются в северных регионах. В Северо-Казахстанской области с 2020 года отмечена естественная убыль населения, общие потери региона </w:t>
      </w:r>
      <w:r w:rsidRPr="00C5645F">
        <w:rPr>
          <w:rFonts w:ascii="Times New Roman" w:hAnsi="Times New Roman" w:cs="Times New Roman"/>
          <w:sz w:val="28"/>
          <w:szCs w:val="28"/>
          <w:lang w:val="kk-KZ"/>
        </w:rPr>
        <w:t>за счет естественной убыли составило 3,3 тыс</w:t>
      </w:r>
      <w:r w:rsidR="00CC05FA">
        <w:rPr>
          <w:rFonts w:ascii="Times New Roman" w:hAnsi="Times New Roman" w:cs="Times New Roman"/>
          <w:sz w:val="28"/>
          <w:szCs w:val="28"/>
          <w:lang w:val="kk-KZ"/>
        </w:rPr>
        <w:t>ячи</w:t>
      </w:r>
      <w:r w:rsidRPr="00C5645F">
        <w:rPr>
          <w:rFonts w:ascii="Times New Roman" w:hAnsi="Times New Roman" w:cs="Times New Roman"/>
          <w:sz w:val="28"/>
          <w:szCs w:val="28"/>
          <w:lang w:val="kk-KZ"/>
        </w:rPr>
        <w:t xml:space="preserve">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 По состоянию на 2023 год в Восточно-Казахстанской области коэффициент естественного прироста составил всего 0,93 на 1000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 в Костанайской - 1,57 на 1000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lang w:val="kk-KZ"/>
        </w:rPr>
        <w:t xml:space="preserve">. </w:t>
      </w:r>
    </w:p>
    <w:p w14:paraId="51669CBA"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По уровню демографического развития регионы можно разделить на 3 группы:</w:t>
      </w:r>
    </w:p>
    <w:p w14:paraId="68976ABA"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В первой группе регионов наблюдается и ожидается наибольший прирост населения. Это Алматинская, Атырауская, Мангистауская, Туркестанская области, города Астана, Алматы, Шымкент.</w:t>
      </w:r>
    </w:p>
    <w:p w14:paraId="13E655A3"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 xml:space="preserve">Тенденции роста населения в регионах предусматривают принятие мер по опережающему обеспечению соответствующей инфраструктурой и созданию рабочих мест. </w:t>
      </w:r>
    </w:p>
    <w:p w14:paraId="06700F8E"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 xml:space="preserve">Во вторую группу входят регионы со стабильным ростом населения. Это Актюбинская, Западно-Казахстанская, Жамбылская, Кызылординская области. </w:t>
      </w:r>
    </w:p>
    <w:p w14:paraId="14117D0D"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 xml:space="preserve">В этих регионах </w:t>
      </w:r>
      <w:r w:rsidR="00827995" w:rsidRPr="00C5645F">
        <w:rPr>
          <w:rFonts w:ascii="Times New Roman" w:hAnsi="Times New Roman" w:cs="Times New Roman"/>
          <w:sz w:val="28"/>
          <w:szCs w:val="28"/>
          <w:lang w:val="kk-KZ"/>
        </w:rPr>
        <w:t>важной задачей является</w:t>
      </w:r>
      <w:r w:rsidRPr="00C5645F">
        <w:rPr>
          <w:rFonts w:ascii="Times New Roman" w:hAnsi="Times New Roman" w:cs="Times New Roman"/>
          <w:sz w:val="28"/>
          <w:szCs w:val="28"/>
          <w:lang w:val="kk-KZ"/>
        </w:rPr>
        <w:t xml:space="preserve"> сохран</w:t>
      </w:r>
      <w:r w:rsidR="00827995" w:rsidRPr="00C5645F">
        <w:rPr>
          <w:rFonts w:ascii="Times New Roman" w:hAnsi="Times New Roman" w:cs="Times New Roman"/>
          <w:sz w:val="28"/>
          <w:szCs w:val="28"/>
          <w:lang w:val="kk-KZ"/>
        </w:rPr>
        <w:t>ение</w:t>
      </w:r>
      <w:r w:rsidRPr="00C5645F">
        <w:rPr>
          <w:rFonts w:ascii="Times New Roman" w:hAnsi="Times New Roman" w:cs="Times New Roman"/>
          <w:sz w:val="28"/>
          <w:szCs w:val="28"/>
          <w:lang w:val="kk-KZ"/>
        </w:rPr>
        <w:t xml:space="preserve"> естественн</w:t>
      </w:r>
      <w:r w:rsidR="00827995" w:rsidRPr="00C5645F">
        <w:rPr>
          <w:rFonts w:ascii="Times New Roman" w:hAnsi="Times New Roman" w:cs="Times New Roman"/>
          <w:sz w:val="28"/>
          <w:szCs w:val="28"/>
          <w:lang w:val="kk-KZ"/>
        </w:rPr>
        <w:t>ого</w:t>
      </w:r>
      <w:r w:rsidRPr="00C5645F">
        <w:rPr>
          <w:rFonts w:ascii="Times New Roman" w:hAnsi="Times New Roman" w:cs="Times New Roman"/>
          <w:sz w:val="28"/>
          <w:szCs w:val="28"/>
          <w:lang w:val="kk-KZ"/>
        </w:rPr>
        <w:t xml:space="preserve"> прирост</w:t>
      </w:r>
      <w:r w:rsidR="00827995" w:rsidRPr="00C5645F">
        <w:rPr>
          <w:rFonts w:ascii="Times New Roman" w:hAnsi="Times New Roman" w:cs="Times New Roman"/>
          <w:sz w:val="28"/>
          <w:szCs w:val="28"/>
          <w:lang w:val="kk-KZ"/>
        </w:rPr>
        <w:t>а</w:t>
      </w:r>
      <w:r w:rsidRPr="00C5645F">
        <w:rPr>
          <w:rFonts w:ascii="Times New Roman" w:hAnsi="Times New Roman" w:cs="Times New Roman"/>
          <w:sz w:val="28"/>
          <w:szCs w:val="28"/>
          <w:lang w:val="kk-KZ"/>
        </w:rPr>
        <w:t xml:space="preserve"> населения и </w:t>
      </w:r>
      <w:r w:rsidR="00827995" w:rsidRPr="00C5645F">
        <w:rPr>
          <w:rFonts w:ascii="Times New Roman" w:hAnsi="Times New Roman" w:cs="Times New Roman"/>
          <w:sz w:val="28"/>
          <w:szCs w:val="28"/>
          <w:lang w:val="kk-KZ"/>
        </w:rPr>
        <w:t>снижение миграционного оттока</w:t>
      </w:r>
      <w:r w:rsidRPr="00C5645F">
        <w:rPr>
          <w:rFonts w:ascii="Times New Roman" w:hAnsi="Times New Roman" w:cs="Times New Roman"/>
          <w:sz w:val="28"/>
          <w:szCs w:val="28"/>
          <w:lang w:val="kk-KZ"/>
        </w:rPr>
        <w:t xml:space="preserve">. </w:t>
      </w:r>
    </w:p>
    <w:p w14:paraId="7DF7139E"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 xml:space="preserve">В третью группу объединены регионы, где численность населения снижается или наблюдается низкий темп роста населения за счет миграционного оттока и низкого уровня естественного прироста (или естественной убыли). Это Северо-Казахстанская, Костанайская, Восточно-Казахстанская, Павлодарская, Акмолинская, Карагандинская области, области Абай, Жетісу, Ұлытау. </w:t>
      </w:r>
    </w:p>
    <w:p w14:paraId="0AB88193" w14:textId="77777777" w:rsidR="00B82A6C" w:rsidRPr="00C5645F" w:rsidRDefault="00827995" w:rsidP="007F48F0">
      <w:pPr>
        <w:spacing w:after="0" w:line="240" w:lineRule="auto"/>
        <w:ind w:firstLine="708"/>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Ниже приведен</w:t>
      </w:r>
      <w:r w:rsidR="00B82A6C" w:rsidRPr="00C5645F">
        <w:rPr>
          <w:rFonts w:ascii="Times New Roman" w:hAnsi="Times New Roman" w:cs="Times New Roman"/>
          <w:sz w:val="28"/>
          <w:szCs w:val="28"/>
          <w:lang w:val="kk-KZ"/>
        </w:rPr>
        <w:t xml:space="preserve"> прогноз демографической ситуации в Казахстане с учетом миграционных тенденций.</w:t>
      </w:r>
    </w:p>
    <w:p w14:paraId="634F8A8A" w14:textId="77777777" w:rsidR="00B82A6C" w:rsidRPr="00C5645F" w:rsidRDefault="00B82A6C" w:rsidP="007F48F0">
      <w:pPr>
        <w:spacing w:after="0" w:line="240" w:lineRule="auto"/>
        <w:ind w:firstLine="708"/>
        <w:jc w:val="both"/>
        <w:rPr>
          <w:rFonts w:ascii="Times New Roman" w:hAnsi="Times New Roman" w:cs="Times New Roman"/>
          <w:sz w:val="28"/>
          <w:szCs w:val="28"/>
          <w:lang w:val="kk-KZ"/>
        </w:rPr>
      </w:pPr>
    </w:p>
    <w:p w14:paraId="7D82BB6D" w14:textId="77777777" w:rsidR="00B82A6C" w:rsidRPr="00C5645F" w:rsidRDefault="007F48F0" w:rsidP="007F48F0">
      <w:pPr>
        <w:pStyle w:val="af5"/>
        <w:keepNext/>
        <w:spacing w:after="0"/>
        <w:jc w:val="both"/>
        <w:rPr>
          <w:color w:val="auto"/>
          <w:sz w:val="28"/>
          <w:szCs w:val="28"/>
          <w:lang w:val="ru-RU"/>
        </w:rPr>
      </w:pPr>
      <w:r w:rsidRPr="00C5645F">
        <w:rPr>
          <w:color w:val="auto"/>
          <w:sz w:val="28"/>
          <w:szCs w:val="28"/>
          <w:lang w:val="ru-RU"/>
        </w:rPr>
        <w:lastRenderedPageBreak/>
        <w:t xml:space="preserve">Таблица </w:t>
      </w:r>
      <w:r w:rsidRPr="00C5645F">
        <w:rPr>
          <w:color w:val="auto"/>
          <w:sz w:val="28"/>
          <w:szCs w:val="28"/>
        </w:rPr>
        <w:fldChar w:fldCharType="begin"/>
      </w:r>
      <w:r w:rsidRPr="00C5645F">
        <w:rPr>
          <w:color w:val="auto"/>
          <w:sz w:val="28"/>
          <w:szCs w:val="28"/>
          <w:lang w:val="ru-RU"/>
        </w:rPr>
        <w:instrText xml:space="preserve"> </w:instrText>
      </w:r>
      <w:r w:rsidRPr="00C5645F">
        <w:rPr>
          <w:color w:val="auto"/>
          <w:sz w:val="28"/>
          <w:szCs w:val="28"/>
        </w:rPr>
        <w:instrText>SEQ</w:instrText>
      </w:r>
      <w:r w:rsidRPr="00C5645F">
        <w:rPr>
          <w:color w:val="auto"/>
          <w:sz w:val="28"/>
          <w:szCs w:val="28"/>
          <w:lang w:val="ru-RU"/>
        </w:rPr>
        <w:instrText xml:space="preserve"> Таблица \* </w:instrText>
      </w:r>
      <w:r w:rsidRPr="00C5645F">
        <w:rPr>
          <w:color w:val="auto"/>
          <w:sz w:val="28"/>
          <w:szCs w:val="28"/>
        </w:rPr>
        <w:instrText>ARABIC</w:instrText>
      </w:r>
      <w:r w:rsidRPr="00C5645F">
        <w:rPr>
          <w:color w:val="auto"/>
          <w:sz w:val="28"/>
          <w:szCs w:val="28"/>
          <w:lang w:val="ru-RU"/>
        </w:rPr>
        <w:instrText xml:space="preserve"> </w:instrText>
      </w:r>
      <w:r w:rsidRPr="00C5645F">
        <w:rPr>
          <w:color w:val="auto"/>
          <w:sz w:val="28"/>
          <w:szCs w:val="28"/>
        </w:rPr>
        <w:fldChar w:fldCharType="separate"/>
      </w:r>
      <w:r w:rsidR="00D84985" w:rsidRPr="00C5645F">
        <w:rPr>
          <w:noProof/>
          <w:color w:val="auto"/>
          <w:sz w:val="28"/>
          <w:szCs w:val="28"/>
          <w:lang w:val="ru-RU"/>
        </w:rPr>
        <w:t>1</w:t>
      </w:r>
      <w:r w:rsidRPr="00C5645F">
        <w:rPr>
          <w:color w:val="auto"/>
          <w:sz w:val="28"/>
          <w:szCs w:val="28"/>
        </w:rPr>
        <w:fldChar w:fldCharType="end"/>
      </w:r>
      <w:r w:rsidRPr="00C5645F">
        <w:rPr>
          <w:color w:val="auto"/>
          <w:sz w:val="28"/>
          <w:szCs w:val="28"/>
          <w:lang w:val="ru-RU"/>
        </w:rPr>
        <w:t xml:space="preserve"> </w:t>
      </w:r>
      <w:r w:rsidR="00827995" w:rsidRPr="00C5645F">
        <w:rPr>
          <w:color w:val="auto"/>
          <w:sz w:val="28"/>
          <w:szCs w:val="28"/>
          <w:lang w:val="kk-KZ"/>
        </w:rPr>
        <w:t>–</w:t>
      </w:r>
      <w:r w:rsidR="00B82A6C" w:rsidRPr="00C5645F">
        <w:rPr>
          <w:color w:val="auto"/>
          <w:sz w:val="28"/>
          <w:szCs w:val="28"/>
          <w:lang w:val="kk-KZ"/>
        </w:rPr>
        <w:t xml:space="preserve"> Прогноз демографической ситуации с учетом миграционных процессов</w:t>
      </w:r>
    </w:p>
    <w:tbl>
      <w:tblPr>
        <w:tblW w:w="4908" w:type="pct"/>
        <w:tblInd w:w="108" w:type="dxa"/>
        <w:tblLayout w:type="fixed"/>
        <w:tblLook w:val="04A0" w:firstRow="1" w:lastRow="0" w:firstColumn="1" w:lastColumn="0" w:noHBand="0" w:noVBand="1"/>
      </w:tblPr>
      <w:tblGrid>
        <w:gridCol w:w="2807"/>
        <w:gridCol w:w="1126"/>
        <w:gridCol w:w="1117"/>
        <w:gridCol w:w="1151"/>
        <w:gridCol w:w="1083"/>
        <w:gridCol w:w="1117"/>
        <w:gridCol w:w="1049"/>
      </w:tblGrid>
      <w:tr w:rsidR="00B53209" w:rsidRPr="00C5645F" w14:paraId="2337F495" w14:textId="77777777" w:rsidTr="009169FD">
        <w:trPr>
          <w:trHeight w:val="20"/>
        </w:trPr>
        <w:tc>
          <w:tcPr>
            <w:tcW w:w="148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D4900" w14:textId="77777777" w:rsidR="00B82A6C" w:rsidRPr="00C5645F" w:rsidRDefault="00B82A6C" w:rsidP="007F48F0">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 </w:t>
            </w:r>
          </w:p>
        </w:tc>
        <w:tc>
          <w:tcPr>
            <w:tcW w:w="3515" w:type="pct"/>
            <w:gridSpan w:val="6"/>
            <w:tcBorders>
              <w:top w:val="single" w:sz="4" w:space="0" w:color="auto"/>
              <w:left w:val="nil"/>
              <w:bottom w:val="single" w:sz="4" w:space="0" w:color="auto"/>
              <w:right w:val="single" w:sz="4" w:space="0" w:color="auto"/>
            </w:tcBorders>
            <w:shd w:val="clear" w:color="auto" w:fill="auto"/>
            <w:noWrap/>
            <w:vAlign w:val="bottom"/>
            <w:hideMark/>
          </w:tcPr>
          <w:p w14:paraId="64C636FA" w14:textId="2E4DDC4D" w:rsidR="00B82A6C" w:rsidRPr="00C5645F" w:rsidRDefault="00B82A6C" w:rsidP="00CC05FA">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Среднегодовая численность населения, тыс</w:t>
            </w:r>
            <w:r w:rsidR="00CC05FA">
              <w:rPr>
                <w:rFonts w:ascii="Times New Roman" w:eastAsia="Times New Roman" w:hAnsi="Times New Roman" w:cs="Times New Roman"/>
                <w:b/>
                <w:sz w:val="20"/>
                <w:szCs w:val="20"/>
                <w:lang w:eastAsia="ru-RU"/>
              </w:rPr>
              <w:t>яч</w:t>
            </w:r>
            <w:r w:rsidRPr="00C5645F">
              <w:rPr>
                <w:rFonts w:ascii="Times New Roman" w:eastAsia="Times New Roman" w:hAnsi="Times New Roman" w:cs="Times New Roman"/>
                <w:b/>
                <w:sz w:val="20"/>
                <w:szCs w:val="20"/>
                <w:lang w:eastAsia="ru-RU"/>
              </w:rPr>
              <w:t xml:space="preserve"> человек</w:t>
            </w:r>
          </w:p>
        </w:tc>
      </w:tr>
      <w:tr w:rsidR="00B53209" w:rsidRPr="00C5645F" w14:paraId="2848DFA2" w14:textId="77777777" w:rsidTr="009169FD">
        <w:trPr>
          <w:trHeight w:val="20"/>
        </w:trPr>
        <w:tc>
          <w:tcPr>
            <w:tcW w:w="1485" w:type="pct"/>
            <w:vMerge/>
            <w:tcBorders>
              <w:top w:val="single" w:sz="4" w:space="0" w:color="auto"/>
              <w:left w:val="single" w:sz="4" w:space="0" w:color="auto"/>
              <w:bottom w:val="single" w:sz="4" w:space="0" w:color="auto"/>
              <w:right w:val="single" w:sz="4" w:space="0" w:color="auto"/>
            </w:tcBorders>
            <w:vAlign w:val="center"/>
            <w:hideMark/>
          </w:tcPr>
          <w:p w14:paraId="34AEB0DA"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p>
        </w:tc>
        <w:tc>
          <w:tcPr>
            <w:tcW w:w="596" w:type="pct"/>
            <w:tcBorders>
              <w:top w:val="nil"/>
              <w:left w:val="nil"/>
              <w:bottom w:val="single" w:sz="4" w:space="0" w:color="auto"/>
              <w:right w:val="single" w:sz="4" w:space="0" w:color="auto"/>
            </w:tcBorders>
            <w:shd w:val="clear" w:color="auto" w:fill="auto"/>
            <w:noWrap/>
            <w:vAlign w:val="bottom"/>
            <w:hideMark/>
          </w:tcPr>
          <w:p w14:paraId="2CC361EE"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2025</w:t>
            </w:r>
          </w:p>
        </w:tc>
        <w:tc>
          <w:tcPr>
            <w:tcW w:w="591" w:type="pct"/>
            <w:tcBorders>
              <w:top w:val="nil"/>
              <w:left w:val="nil"/>
              <w:bottom w:val="single" w:sz="4" w:space="0" w:color="auto"/>
              <w:right w:val="single" w:sz="4" w:space="0" w:color="auto"/>
            </w:tcBorders>
            <w:shd w:val="clear" w:color="auto" w:fill="auto"/>
            <w:noWrap/>
            <w:vAlign w:val="bottom"/>
            <w:hideMark/>
          </w:tcPr>
          <w:p w14:paraId="5E90ACEB"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2026</w:t>
            </w:r>
          </w:p>
        </w:tc>
        <w:tc>
          <w:tcPr>
            <w:tcW w:w="609" w:type="pct"/>
            <w:tcBorders>
              <w:top w:val="nil"/>
              <w:left w:val="nil"/>
              <w:bottom w:val="single" w:sz="4" w:space="0" w:color="auto"/>
              <w:right w:val="single" w:sz="4" w:space="0" w:color="auto"/>
            </w:tcBorders>
            <w:shd w:val="clear" w:color="auto" w:fill="auto"/>
            <w:noWrap/>
            <w:vAlign w:val="bottom"/>
            <w:hideMark/>
          </w:tcPr>
          <w:p w14:paraId="6F469BD2"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2027</w:t>
            </w:r>
          </w:p>
        </w:tc>
        <w:tc>
          <w:tcPr>
            <w:tcW w:w="573" w:type="pct"/>
            <w:tcBorders>
              <w:top w:val="nil"/>
              <w:left w:val="nil"/>
              <w:bottom w:val="single" w:sz="4" w:space="0" w:color="auto"/>
              <w:right w:val="single" w:sz="4" w:space="0" w:color="auto"/>
            </w:tcBorders>
            <w:shd w:val="clear" w:color="auto" w:fill="auto"/>
            <w:noWrap/>
            <w:vAlign w:val="bottom"/>
            <w:hideMark/>
          </w:tcPr>
          <w:p w14:paraId="02D4A913"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2028</w:t>
            </w:r>
          </w:p>
        </w:tc>
        <w:tc>
          <w:tcPr>
            <w:tcW w:w="591" w:type="pct"/>
            <w:tcBorders>
              <w:top w:val="nil"/>
              <w:left w:val="nil"/>
              <w:bottom w:val="single" w:sz="4" w:space="0" w:color="auto"/>
              <w:right w:val="single" w:sz="4" w:space="0" w:color="auto"/>
            </w:tcBorders>
            <w:shd w:val="clear" w:color="auto" w:fill="auto"/>
            <w:noWrap/>
            <w:vAlign w:val="bottom"/>
            <w:hideMark/>
          </w:tcPr>
          <w:p w14:paraId="3366F307"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2029</w:t>
            </w:r>
          </w:p>
        </w:tc>
        <w:tc>
          <w:tcPr>
            <w:tcW w:w="555" w:type="pct"/>
            <w:tcBorders>
              <w:top w:val="nil"/>
              <w:left w:val="nil"/>
              <w:bottom w:val="single" w:sz="4" w:space="0" w:color="auto"/>
              <w:right w:val="single" w:sz="4" w:space="0" w:color="auto"/>
            </w:tcBorders>
            <w:shd w:val="clear" w:color="auto" w:fill="auto"/>
            <w:noWrap/>
            <w:vAlign w:val="bottom"/>
            <w:hideMark/>
          </w:tcPr>
          <w:p w14:paraId="0F862512" w14:textId="77777777" w:rsidR="00B82A6C" w:rsidRPr="00C5645F" w:rsidRDefault="00B82A6C" w:rsidP="00953F46">
            <w:pPr>
              <w:spacing w:after="0" w:line="240" w:lineRule="auto"/>
              <w:jc w:val="center"/>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2030</w:t>
            </w:r>
          </w:p>
        </w:tc>
      </w:tr>
      <w:tr w:rsidR="00B53209" w:rsidRPr="00C5645F" w14:paraId="6DFD392B"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0EB81741" w14:textId="77777777" w:rsidR="00B82A6C" w:rsidRPr="00C5645F" w:rsidRDefault="00B82A6C" w:rsidP="007F48F0">
            <w:pPr>
              <w:spacing w:after="0" w:line="240" w:lineRule="auto"/>
              <w:rPr>
                <w:rFonts w:ascii="Times New Roman" w:eastAsia="Times New Roman" w:hAnsi="Times New Roman" w:cs="Times New Roman"/>
                <w:b/>
                <w:sz w:val="20"/>
                <w:szCs w:val="20"/>
                <w:lang w:eastAsia="ru-RU"/>
              </w:rPr>
            </w:pPr>
            <w:r w:rsidRPr="00C5645F">
              <w:rPr>
                <w:rFonts w:ascii="Times New Roman" w:eastAsia="Times New Roman" w:hAnsi="Times New Roman" w:cs="Times New Roman"/>
                <w:b/>
                <w:sz w:val="20"/>
                <w:szCs w:val="20"/>
                <w:lang w:eastAsia="ru-RU"/>
              </w:rPr>
              <w:t>Республика Казахстан</w:t>
            </w:r>
          </w:p>
        </w:tc>
        <w:tc>
          <w:tcPr>
            <w:tcW w:w="596" w:type="pct"/>
            <w:tcBorders>
              <w:top w:val="nil"/>
              <w:left w:val="nil"/>
              <w:bottom w:val="single" w:sz="4" w:space="0" w:color="auto"/>
              <w:right w:val="single" w:sz="4" w:space="0" w:color="auto"/>
            </w:tcBorders>
            <w:shd w:val="clear" w:color="auto" w:fill="auto"/>
            <w:noWrap/>
            <w:vAlign w:val="bottom"/>
            <w:hideMark/>
          </w:tcPr>
          <w:p w14:paraId="4760E471"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20 380,5</w:t>
            </w:r>
          </w:p>
        </w:tc>
        <w:tc>
          <w:tcPr>
            <w:tcW w:w="591" w:type="pct"/>
            <w:tcBorders>
              <w:top w:val="nil"/>
              <w:left w:val="nil"/>
              <w:bottom w:val="single" w:sz="4" w:space="0" w:color="auto"/>
              <w:right w:val="single" w:sz="4" w:space="0" w:color="auto"/>
            </w:tcBorders>
            <w:shd w:val="clear" w:color="auto" w:fill="auto"/>
            <w:noWrap/>
            <w:vAlign w:val="bottom"/>
            <w:hideMark/>
          </w:tcPr>
          <w:p w14:paraId="6B2895FE"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20 618,0</w:t>
            </w:r>
          </w:p>
        </w:tc>
        <w:tc>
          <w:tcPr>
            <w:tcW w:w="609" w:type="pct"/>
            <w:tcBorders>
              <w:top w:val="nil"/>
              <w:left w:val="nil"/>
              <w:bottom w:val="single" w:sz="4" w:space="0" w:color="auto"/>
              <w:right w:val="single" w:sz="4" w:space="0" w:color="auto"/>
            </w:tcBorders>
            <w:shd w:val="clear" w:color="auto" w:fill="auto"/>
            <w:noWrap/>
            <w:vAlign w:val="bottom"/>
            <w:hideMark/>
          </w:tcPr>
          <w:p w14:paraId="0F0F3467"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20 853,6</w:t>
            </w:r>
          </w:p>
        </w:tc>
        <w:tc>
          <w:tcPr>
            <w:tcW w:w="573" w:type="pct"/>
            <w:tcBorders>
              <w:top w:val="nil"/>
              <w:left w:val="nil"/>
              <w:bottom w:val="single" w:sz="4" w:space="0" w:color="auto"/>
              <w:right w:val="single" w:sz="4" w:space="0" w:color="auto"/>
            </w:tcBorders>
            <w:shd w:val="clear" w:color="auto" w:fill="auto"/>
            <w:noWrap/>
            <w:vAlign w:val="bottom"/>
            <w:hideMark/>
          </w:tcPr>
          <w:p w14:paraId="555A0219"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21 089,5</w:t>
            </w:r>
          </w:p>
        </w:tc>
        <w:tc>
          <w:tcPr>
            <w:tcW w:w="591" w:type="pct"/>
            <w:tcBorders>
              <w:top w:val="nil"/>
              <w:left w:val="nil"/>
              <w:bottom w:val="single" w:sz="4" w:space="0" w:color="auto"/>
              <w:right w:val="single" w:sz="4" w:space="0" w:color="auto"/>
            </w:tcBorders>
            <w:shd w:val="clear" w:color="auto" w:fill="auto"/>
            <w:noWrap/>
            <w:vAlign w:val="bottom"/>
            <w:hideMark/>
          </w:tcPr>
          <w:p w14:paraId="790F5923"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21 327,5</w:t>
            </w:r>
          </w:p>
        </w:tc>
        <w:tc>
          <w:tcPr>
            <w:tcW w:w="555" w:type="pct"/>
            <w:tcBorders>
              <w:top w:val="nil"/>
              <w:left w:val="nil"/>
              <w:bottom w:val="single" w:sz="4" w:space="0" w:color="auto"/>
              <w:right w:val="single" w:sz="4" w:space="0" w:color="auto"/>
            </w:tcBorders>
            <w:shd w:val="clear" w:color="auto" w:fill="auto"/>
            <w:noWrap/>
            <w:vAlign w:val="bottom"/>
            <w:hideMark/>
          </w:tcPr>
          <w:p w14:paraId="5CDB8EAC" w14:textId="77777777" w:rsidR="00B82A6C" w:rsidRPr="00C5645F" w:rsidRDefault="00B82A6C" w:rsidP="00953F46">
            <w:pPr>
              <w:spacing w:after="0" w:line="240" w:lineRule="auto"/>
              <w:jc w:val="center"/>
              <w:rPr>
                <w:rFonts w:ascii="Times New Roman" w:eastAsia="Times New Roman" w:hAnsi="Times New Roman" w:cs="Times New Roman"/>
                <w:b/>
                <w:sz w:val="18"/>
                <w:szCs w:val="18"/>
                <w:lang w:eastAsia="ru-RU"/>
              </w:rPr>
            </w:pPr>
            <w:r w:rsidRPr="00C5645F">
              <w:rPr>
                <w:rFonts w:ascii="Times New Roman" w:eastAsia="Times New Roman" w:hAnsi="Times New Roman" w:cs="Times New Roman"/>
                <w:b/>
                <w:sz w:val="18"/>
                <w:szCs w:val="18"/>
                <w:lang w:eastAsia="ru-RU"/>
              </w:rPr>
              <w:t>21 568,5</w:t>
            </w:r>
          </w:p>
        </w:tc>
      </w:tr>
      <w:tr w:rsidR="00B53209" w:rsidRPr="00C5645F" w14:paraId="51116325"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6871AE9"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Абай</w:t>
            </w:r>
          </w:p>
        </w:tc>
        <w:tc>
          <w:tcPr>
            <w:tcW w:w="596" w:type="pct"/>
            <w:tcBorders>
              <w:top w:val="nil"/>
              <w:left w:val="nil"/>
              <w:bottom w:val="single" w:sz="4" w:space="0" w:color="auto"/>
              <w:right w:val="single" w:sz="4" w:space="0" w:color="auto"/>
            </w:tcBorders>
            <w:shd w:val="clear" w:color="auto" w:fill="auto"/>
            <w:noWrap/>
            <w:vAlign w:val="bottom"/>
            <w:hideMark/>
          </w:tcPr>
          <w:p w14:paraId="282032E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602,4</w:t>
            </w:r>
          </w:p>
        </w:tc>
        <w:tc>
          <w:tcPr>
            <w:tcW w:w="591" w:type="pct"/>
            <w:tcBorders>
              <w:top w:val="nil"/>
              <w:left w:val="nil"/>
              <w:bottom w:val="single" w:sz="4" w:space="0" w:color="auto"/>
              <w:right w:val="single" w:sz="4" w:space="0" w:color="auto"/>
            </w:tcBorders>
            <w:shd w:val="clear" w:color="auto" w:fill="auto"/>
            <w:noWrap/>
            <w:vAlign w:val="bottom"/>
            <w:hideMark/>
          </w:tcPr>
          <w:p w14:paraId="764D0AE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598,6</w:t>
            </w:r>
          </w:p>
        </w:tc>
        <w:tc>
          <w:tcPr>
            <w:tcW w:w="609" w:type="pct"/>
            <w:tcBorders>
              <w:top w:val="nil"/>
              <w:left w:val="nil"/>
              <w:bottom w:val="single" w:sz="4" w:space="0" w:color="auto"/>
              <w:right w:val="single" w:sz="4" w:space="0" w:color="auto"/>
            </w:tcBorders>
            <w:shd w:val="clear" w:color="auto" w:fill="auto"/>
            <w:noWrap/>
            <w:vAlign w:val="bottom"/>
            <w:hideMark/>
          </w:tcPr>
          <w:p w14:paraId="04A9057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594,6</w:t>
            </w:r>
          </w:p>
        </w:tc>
        <w:tc>
          <w:tcPr>
            <w:tcW w:w="573" w:type="pct"/>
            <w:tcBorders>
              <w:top w:val="nil"/>
              <w:left w:val="nil"/>
              <w:bottom w:val="single" w:sz="4" w:space="0" w:color="auto"/>
              <w:right w:val="single" w:sz="4" w:space="0" w:color="auto"/>
            </w:tcBorders>
            <w:shd w:val="clear" w:color="auto" w:fill="auto"/>
            <w:noWrap/>
            <w:vAlign w:val="bottom"/>
            <w:hideMark/>
          </w:tcPr>
          <w:p w14:paraId="6344225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590,4</w:t>
            </w:r>
          </w:p>
        </w:tc>
        <w:tc>
          <w:tcPr>
            <w:tcW w:w="591" w:type="pct"/>
            <w:tcBorders>
              <w:top w:val="nil"/>
              <w:left w:val="nil"/>
              <w:bottom w:val="single" w:sz="4" w:space="0" w:color="auto"/>
              <w:right w:val="single" w:sz="4" w:space="0" w:color="auto"/>
            </w:tcBorders>
            <w:shd w:val="clear" w:color="auto" w:fill="auto"/>
            <w:noWrap/>
            <w:vAlign w:val="bottom"/>
            <w:hideMark/>
          </w:tcPr>
          <w:p w14:paraId="47E72C1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586,1</w:t>
            </w:r>
          </w:p>
        </w:tc>
        <w:tc>
          <w:tcPr>
            <w:tcW w:w="555" w:type="pct"/>
            <w:tcBorders>
              <w:top w:val="nil"/>
              <w:left w:val="nil"/>
              <w:bottom w:val="single" w:sz="4" w:space="0" w:color="auto"/>
              <w:right w:val="single" w:sz="4" w:space="0" w:color="auto"/>
            </w:tcBorders>
            <w:shd w:val="clear" w:color="auto" w:fill="auto"/>
            <w:noWrap/>
            <w:vAlign w:val="bottom"/>
            <w:hideMark/>
          </w:tcPr>
          <w:p w14:paraId="0A93543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581,7</w:t>
            </w:r>
          </w:p>
        </w:tc>
      </w:tr>
      <w:tr w:rsidR="00B53209" w:rsidRPr="00C5645F" w14:paraId="1C84B190"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31554A4"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Акмолинская</w:t>
            </w:r>
          </w:p>
        </w:tc>
        <w:tc>
          <w:tcPr>
            <w:tcW w:w="596" w:type="pct"/>
            <w:tcBorders>
              <w:top w:val="nil"/>
              <w:left w:val="nil"/>
              <w:bottom w:val="single" w:sz="4" w:space="0" w:color="auto"/>
              <w:right w:val="single" w:sz="4" w:space="0" w:color="auto"/>
            </w:tcBorders>
            <w:shd w:val="clear" w:color="auto" w:fill="auto"/>
            <w:noWrap/>
            <w:vAlign w:val="bottom"/>
            <w:hideMark/>
          </w:tcPr>
          <w:p w14:paraId="045CD506"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791,3</w:t>
            </w:r>
          </w:p>
        </w:tc>
        <w:tc>
          <w:tcPr>
            <w:tcW w:w="591" w:type="pct"/>
            <w:tcBorders>
              <w:top w:val="nil"/>
              <w:left w:val="nil"/>
              <w:bottom w:val="single" w:sz="4" w:space="0" w:color="auto"/>
              <w:right w:val="single" w:sz="4" w:space="0" w:color="auto"/>
            </w:tcBorders>
            <w:shd w:val="clear" w:color="auto" w:fill="auto"/>
            <w:noWrap/>
            <w:vAlign w:val="bottom"/>
            <w:hideMark/>
          </w:tcPr>
          <w:p w14:paraId="7864F88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792,0</w:t>
            </w:r>
          </w:p>
        </w:tc>
        <w:tc>
          <w:tcPr>
            <w:tcW w:w="609" w:type="pct"/>
            <w:tcBorders>
              <w:top w:val="nil"/>
              <w:left w:val="nil"/>
              <w:bottom w:val="single" w:sz="4" w:space="0" w:color="auto"/>
              <w:right w:val="single" w:sz="4" w:space="0" w:color="auto"/>
            </w:tcBorders>
            <w:shd w:val="clear" w:color="auto" w:fill="auto"/>
            <w:noWrap/>
            <w:vAlign w:val="bottom"/>
            <w:hideMark/>
          </w:tcPr>
          <w:p w14:paraId="54A0545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792,5</w:t>
            </w:r>
          </w:p>
        </w:tc>
        <w:tc>
          <w:tcPr>
            <w:tcW w:w="573" w:type="pct"/>
            <w:tcBorders>
              <w:top w:val="nil"/>
              <w:left w:val="nil"/>
              <w:bottom w:val="single" w:sz="4" w:space="0" w:color="auto"/>
              <w:right w:val="single" w:sz="4" w:space="0" w:color="auto"/>
            </w:tcBorders>
            <w:shd w:val="clear" w:color="auto" w:fill="auto"/>
            <w:noWrap/>
            <w:vAlign w:val="bottom"/>
            <w:hideMark/>
          </w:tcPr>
          <w:p w14:paraId="25CFCDF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792,8</w:t>
            </w:r>
          </w:p>
        </w:tc>
        <w:tc>
          <w:tcPr>
            <w:tcW w:w="591" w:type="pct"/>
            <w:tcBorders>
              <w:top w:val="nil"/>
              <w:left w:val="nil"/>
              <w:bottom w:val="single" w:sz="4" w:space="0" w:color="auto"/>
              <w:right w:val="single" w:sz="4" w:space="0" w:color="auto"/>
            </w:tcBorders>
            <w:shd w:val="clear" w:color="auto" w:fill="auto"/>
            <w:noWrap/>
            <w:vAlign w:val="bottom"/>
            <w:hideMark/>
          </w:tcPr>
          <w:p w14:paraId="301E5AF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792,9</w:t>
            </w:r>
          </w:p>
        </w:tc>
        <w:tc>
          <w:tcPr>
            <w:tcW w:w="555" w:type="pct"/>
            <w:tcBorders>
              <w:top w:val="nil"/>
              <w:left w:val="nil"/>
              <w:bottom w:val="single" w:sz="4" w:space="0" w:color="auto"/>
              <w:right w:val="single" w:sz="4" w:space="0" w:color="auto"/>
            </w:tcBorders>
            <w:shd w:val="clear" w:color="auto" w:fill="auto"/>
            <w:noWrap/>
            <w:vAlign w:val="bottom"/>
            <w:hideMark/>
          </w:tcPr>
          <w:p w14:paraId="1793CF4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792,9</w:t>
            </w:r>
          </w:p>
        </w:tc>
      </w:tr>
      <w:tr w:rsidR="00B53209" w:rsidRPr="00C5645F" w14:paraId="5B2D4A4D"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99CAD11"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Актюбинская</w:t>
            </w:r>
          </w:p>
        </w:tc>
        <w:tc>
          <w:tcPr>
            <w:tcW w:w="596" w:type="pct"/>
            <w:tcBorders>
              <w:top w:val="nil"/>
              <w:left w:val="nil"/>
              <w:bottom w:val="single" w:sz="4" w:space="0" w:color="auto"/>
              <w:right w:val="single" w:sz="4" w:space="0" w:color="auto"/>
            </w:tcBorders>
            <w:shd w:val="clear" w:color="auto" w:fill="auto"/>
            <w:noWrap/>
            <w:vAlign w:val="bottom"/>
            <w:hideMark/>
          </w:tcPr>
          <w:p w14:paraId="7AA83126"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953,2</w:t>
            </w:r>
          </w:p>
        </w:tc>
        <w:tc>
          <w:tcPr>
            <w:tcW w:w="591" w:type="pct"/>
            <w:tcBorders>
              <w:top w:val="nil"/>
              <w:left w:val="nil"/>
              <w:bottom w:val="single" w:sz="4" w:space="0" w:color="auto"/>
              <w:right w:val="single" w:sz="4" w:space="0" w:color="auto"/>
            </w:tcBorders>
            <w:shd w:val="clear" w:color="auto" w:fill="auto"/>
            <w:noWrap/>
            <w:vAlign w:val="bottom"/>
            <w:hideMark/>
          </w:tcPr>
          <w:p w14:paraId="2172860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962,4</w:t>
            </w:r>
          </w:p>
        </w:tc>
        <w:tc>
          <w:tcPr>
            <w:tcW w:w="609" w:type="pct"/>
            <w:tcBorders>
              <w:top w:val="nil"/>
              <w:left w:val="nil"/>
              <w:bottom w:val="single" w:sz="4" w:space="0" w:color="auto"/>
              <w:right w:val="single" w:sz="4" w:space="0" w:color="auto"/>
            </w:tcBorders>
            <w:shd w:val="clear" w:color="auto" w:fill="auto"/>
            <w:noWrap/>
            <w:vAlign w:val="bottom"/>
            <w:hideMark/>
          </w:tcPr>
          <w:p w14:paraId="418D755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971,3</w:t>
            </w:r>
          </w:p>
        </w:tc>
        <w:tc>
          <w:tcPr>
            <w:tcW w:w="573" w:type="pct"/>
            <w:tcBorders>
              <w:top w:val="nil"/>
              <w:left w:val="nil"/>
              <w:bottom w:val="single" w:sz="4" w:space="0" w:color="auto"/>
              <w:right w:val="single" w:sz="4" w:space="0" w:color="auto"/>
            </w:tcBorders>
            <w:shd w:val="clear" w:color="auto" w:fill="auto"/>
            <w:noWrap/>
            <w:vAlign w:val="bottom"/>
            <w:hideMark/>
          </w:tcPr>
          <w:p w14:paraId="6ADA810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980,0</w:t>
            </w:r>
          </w:p>
        </w:tc>
        <w:tc>
          <w:tcPr>
            <w:tcW w:w="591" w:type="pct"/>
            <w:tcBorders>
              <w:top w:val="nil"/>
              <w:left w:val="nil"/>
              <w:bottom w:val="single" w:sz="4" w:space="0" w:color="auto"/>
              <w:right w:val="single" w:sz="4" w:space="0" w:color="auto"/>
            </w:tcBorders>
            <w:shd w:val="clear" w:color="auto" w:fill="auto"/>
            <w:noWrap/>
            <w:vAlign w:val="bottom"/>
            <w:hideMark/>
          </w:tcPr>
          <w:p w14:paraId="5B95239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988,5</w:t>
            </w:r>
          </w:p>
        </w:tc>
        <w:tc>
          <w:tcPr>
            <w:tcW w:w="555" w:type="pct"/>
            <w:tcBorders>
              <w:top w:val="nil"/>
              <w:left w:val="nil"/>
              <w:bottom w:val="single" w:sz="4" w:space="0" w:color="auto"/>
              <w:right w:val="single" w:sz="4" w:space="0" w:color="auto"/>
            </w:tcBorders>
            <w:shd w:val="clear" w:color="auto" w:fill="auto"/>
            <w:noWrap/>
            <w:vAlign w:val="bottom"/>
            <w:hideMark/>
          </w:tcPr>
          <w:p w14:paraId="0383324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996,9</w:t>
            </w:r>
          </w:p>
        </w:tc>
      </w:tr>
      <w:tr w:rsidR="00B53209" w:rsidRPr="00C5645F" w14:paraId="73B3AC64"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73884AC1"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Алматинская</w:t>
            </w:r>
          </w:p>
        </w:tc>
        <w:tc>
          <w:tcPr>
            <w:tcW w:w="596" w:type="pct"/>
            <w:tcBorders>
              <w:top w:val="nil"/>
              <w:left w:val="nil"/>
              <w:bottom w:val="single" w:sz="4" w:space="0" w:color="auto"/>
              <w:right w:val="single" w:sz="4" w:space="0" w:color="auto"/>
            </w:tcBorders>
            <w:shd w:val="clear" w:color="auto" w:fill="auto"/>
            <w:noWrap/>
            <w:vAlign w:val="bottom"/>
            <w:hideMark/>
          </w:tcPr>
          <w:p w14:paraId="4EA8C5B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1 568,7</w:t>
            </w:r>
          </w:p>
        </w:tc>
        <w:tc>
          <w:tcPr>
            <w:tcW w:w="591" w:type="pct"/>
            <w:tcBorders>
              <w:top w:val="nil"/>
              <w:left w:val="nil"/>
              <w:bottom w:val="single" w:sz="4" w:space="0" w:color="auto"/>
              <w:right w:val="single" w:sz="4" w:space="0" w:color="auto"/>
            </w:tcBorders>
            <w:shd w:val="clear" w:color="auto" w:fill="auto"/>
            <w:noWrap/>
            <w:vAlign w:val="bottom"/>
            <w:hideMark/>
          </w:tcPr>
          <w:p w14:paraId="3BB539F8"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1 592,9</w:t>
            </w:r>
          </w:p>
        </w:tc>
        <w:tc>
          <w:tcPr>
            <w:tcW w:w="609" w:type="pct"/>
            <w:tcBorders>
              <w:top w:val="nil"/>
              <w:left w:val="nil"/>
              <w:bottom w:val="single" w:sz="4" w:space="0" w:color="auto"/>
              <w:right w:val="single" w:sz="4" w:space="0" w:color="auto"/>
            </w:tcBorders>
            <w:shd w:val="clear" w:color="auto" w:fill="auto"/>
            <w:noWrap/>
            <w:vAlign w:val="bottom"/>
            <w:hideMark/>
          </w:tcPr>
          <w:p w14:paraId="327DC60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1 616,8</w:t>
            </w:r>
          </w:p>
        </w:tc>
        <w:tc>
          <w:tcPr>
            <w:tcW w:w="573" w:type="pct"/>
            <w:tcBorders>
              <w:top w:val="nil"/>
              <w:left w:val="nil"/>
              <w:bottom w:val="single" w:sz="4" w:space="0" w:color="auto"/>
              <w:right w:val="single" w:sz="4" w:space="0" w:color="auto"/>
            </w:tcBorders>
            <w:shd w:val="clear" w:color="auto" w:fill="auto"/>
            <w:noWrap/>
            <w:vAlign w:val="bottom"/>
            <w:hideMark/>
          </w:tcPr>
          <w:p w14:paraId="1E2383D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1 640,8</w:t>
            </w:r>
          </w:p>
        </w:tc>
        <w:tc>
          <w:tcPr>
            <w:tcW w:w="591" w:type="pct"/>
            <w:tcBorders>
              <w:top w:val="nil"/>
              <w:left w:val="nil"/>
              <w:bottom w:val="single" w:sz="4" w:space="0" w:color="auto"/>
              <w:right w:val="single" w:sz="4" w:space="0" w:color="auto"/>
            </w:tcBorders>
            <w:shd w:val="clear" w:color="auto" w:fill="auto"/>
            <w:noWrap/>
            <w:vAlign w:val="bottom"/>
            <w:hideMark/>
          </w:tcPr>
          <w:p w14:paraId="5386966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1 665,1</w:t>
            </w:r>
          </w:p>
        </w:tc>
        <w:tc>
          <w:tcPr>
            <w:tcW w:w="555" w:type="pct"/>
            <w:tcBorders>
              <w:top w:val="nil"/>
              <w:left w:val="nil"/>
              <w:bottom w:val="single" w:sz="4" w:space="0" w:color="auto"/>
              <w:right w:val="single" w:sz="4" w:space="0" w:color="auto"/>
            </w:tcBorders>
            <w:shd w:val="clear" w:color="auto" w:fill="auto"/>
            <w:noWrap/>
            <w:vAlign w:val="bottom"/>
            <w:hideMark/>
          </w:tcPr>
          <w:p w14:paraId="6D4463C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1 689,7</w:t>
            </w:r>
          </w:p>
        </w:tc>
      </w:tr>
      <w:tr w:rsidR="00B53209" w:rsidRPr="00C5645F" w14:paraId="2C9CC12B"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4EE96B0B"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Атырауская</w:t>
            </w:r>
          </w:p>
        </w:tc>
        <w:tc>
          <w:tcPr>
            <w:tcW w:w="596" w:type="pct"/>
            <w:tcBorders>
              <w:top w:val="nil"/>
              <w:left w:val="nil"/>
              <w:bottom w:val="single" w:sz="4" w:space="0" w:color="auto"/>
              <w:right w:val="single" w:sz="4" w:space="0" w:color="auto"/>
            </w:tcBorders>
            <w:shd w:val="clear" w:color="auto" w:fill="auto"/>
            <w:noWrap/>
            <w:vAlign w:val="bottom"/>
            <w:hideMark/>
          </w:tcPr>
          <w:p w14:paraId="6BBC626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720,7</w:t>
            </w:r>
          </w:p>
        </w:tc>
        <w:tc>
          <w:tcPr>
            <w:tcW w:w="591" w:type="pct"/>
            <w:tcBorders>
              <w:top w:val="nil"/>
              <w:left w:val="nil"/>
              <w:bottom w:val="single" w:sz="4" w:space="0" w:color="auto"/>
              <w:right w:val="single" w:sz="4" w:space="0" w:color="auto"/>
            </w:tcBorders>
            <w:shd w:val="clear" w:color="auto" w:fill="auto"/>
            <w:noWrap/>
            <w:vAlign w:val="bottom"/>
            <w:hideMark/>
          </w:tcPr>
          <w:p w14:paraId="35190335"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731,3</w:t>
            </w:r>
          </w:p>
        </w:tc>
        <w:tc>
          <w:tcPr>
            <w:tcW w:w="609" w:type="pct"/>
            <w:tcBorders>
              <w:top w:val="nil"/>
              <w:left w:val="nil"/>
              <w:bottom w:val="single" w:sz="4" w:space="0" w:color="auto"/>
              <w:right w:val="single" w:sz="4" w:space="0" w:color="auto"/>
            </w:tcBorders>
            <w:shd w:val="clear" w:color="auto" w:fill="auto"/>
            <w:noWrap/>
            <w:vAlign w:val="bottom"/>
            <w:hideMark/>
          </w:tcPr>
          <w:p w14:paraId="1B9CDBC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741,8</w:t>
            </w:r>
          </w:p>
        </w:tc>
        <w:tc>
          <w:tcPr>
            <w:tcW w:w="573" w:type="pct"/>
            <w:tcBorders>
              <w:top w:val="nil"/>
              <w:left w:val="nil"/>
              <w:bottom w:val="single" w:sz="4" w:space="0" w:color="auto"/>
              <w:right w:val="single" w:sz="4" w:space="0" w:color="auto"/>
            </w:tcBorders>
            <w:shd w:val="clear" w:color="auto" w:fill="auto"/>
            <w:noWrap/>
            <w:vAlign w:val="bottom"/>
            <w:hideMark/>
          </w:tcPr>
          <w:p w14:paraId="6BA90F4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752,3</w:t>
            </w:r>
          </w:p>
        </w:tc>
        <w:tc>
          <w:tcPr>
            <w:tcW w:w="591" w:type="pct"/>
            <w:tcBorders>
              <w:top w:val="nil"/>
              <w:left w:val="nil"/>
              <w:bottom w:val="single" w:sz="4" w:space="0" w:color="auto"/>
              <w:right w:val="single" w:sz="4" w:space="0" w:color="auto"/>
            </w:tcBorders>
            <w:shd w:val="clear" w:color="auto" w:fill="auto"/>
            <w:noWrap/>
            <w:vAlign w:val="bottom"/>
            <w:hideMark/>
          </w:tcPr>
          <w:p w14:paraId="4FBB0AE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762,8</w:t>
            </w:r>
          </w:p>
        </w:tc>
        <w:tc>
          <w:tcPr>
            <w:tcW w:w="555" w:type="pct"/>
            <w:tcBorders>
              <w:top w:val="nil"/>
              <w:left w:val="nil"/>
              <w:bottom w:val="single" w:sz="4" w:space="0" w:color="auto"/>
              <w:right w:val="single" w:sz="4" w:space="0" w:color="auto"/>
            </w:tcBorders>
            <w:shd w:val="clear" w:color="auto" w:fill="auto"/>
            <w:noWrap/>
            <w:vAlign w:val="bottom"/>
            <w:hideMark/>
          </w:tcPr>
          <w:p w14:paraId="559E151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773,4</w:t>
            </w:r>
          </w:p>
        </w:tc>
      </w:tr>
      <w:tr w:rsidR="00B53209" w:rsidRPr="00C5645F" w14:paraId="397CFCF8"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14AB5AFA"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Западно-Казахстанская</w:t>
            </w:r>
          </w:p>
        </w:tc>
        <w:tc>
          <w:tcPr>
            <w:tcW w:w="596" w:type="pct"/>
            <w:tcBorders>
              <w:top w:val="nil"/>
              <w:left w:val="nil"/>
              <w:bottom w:val="single" w:sz="4" w:space="0" w:color="auto"/>
              <w:right w:val="single" w:sz="4" w:space="0" w:color="auto"/>
            </w:tcBorders>
            <w:shd w:val="clear" w:color="auto" w:fill="auto"/>
            <w:noWrap/>
            <w:vAlign w:val="bottom"/>
            <w:hideMark/>
          </w:tcPr>
          <w:p w14:paraId="0CCDDFD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697,4</w:t>
            </w:r>
          </w:p>
        </w:tc>
        <w:tc>
          <w:tcPr>
            <w:tcW w:w="591" w:type="pct"/>
            <w:tcBorders>
              <w:top w:val="nil"/>
              <w:left w:val="nil"/>
              <w:bottom w:val="single" w:sz="4" w:space="0" w:color="auto"/>
              <w:right w:val="single" w:sz="4" w:space="0" w:color="auto"/>
            </w:tcBorders>
            <w:shd w:val="clear" w:color="auto" w:fill="auto"/>
            <w:noWrap/>
            <w:vAlign w:val="bottom"/>
            <w:hideMark/>
          </w:tcPr>
          <w:p w14:paraId="51103B3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700,5</w:t>
            </w:r>
          </w:p>
        </w:tc>
        <w:tc>
          <w:tcPr>
            <w:tcW w:w="609" w:type="pct"/>
            <w:tcBorders>
              <w:top w:val="nil"/>
              <w:left w:val="nil"/>
              <w:bottom w:val="single" w:sz="4" w:space="0" w:color="auto"/>
              <w:right w:val="single" w:sz="4" w:space="0" w:color="auto"/>
            </w:tcBorders>
            <w:shd w:val="clear" w:color="auto" w:fill="auto"/>
            <w:noWrap/>
            <w:vAlign w:val="bottom"/>
            <w:hideMark/>
          </w:tcPr>
          <w:p w14:paraId="76BC116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703,4</w:t>
            </w:r>
          </w:p>
        </w:tc>
        <w:tc>
          <w:tcPr>
            <w:tcW w:w="573" w:type="pct"/>
            <w:tcBorders>
              <w:top w:val="nil"/>
              <w:left w:val="nil"/>
              <w:bottom w:val="single" w:sz="4" w:space="0" w:color="auto"/>
              <w:right w:val="single" w:sz="4" w:space="0" w:color="auto"/>
            </w:tcBorders>
            <w:shd w:val="clear" w:color="auto" w:fill="auto"/>
            <w:noWrap/>
            <w:vAlign w:val="bottom"/>
            <w:hideMark/>
          </w:tcPr>
          <w:p w14:paraId="27F4A29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706,0</w:t>
            </w:r>
          </w:p>
        </w:tc>
        <w:tc>
          <w:tcPr>
            <w:tcW w:w="591" w:type="pct"/>
            <w:tcBorders>
              <w:top w:val="nil"/>
              <w:left w:val="nil"/>
              <w:bottom w:val="single" w:sz="4" w:space="0" w:color="auto"/>
              <w:right w:val="single" w:sz="4" w:space="0" w:color="auto"/>
            </w:tcBorders>
            <w:shd w:val="clear" w:color="auto" w:fill="auto"/>
            <w:noWrap/>
            <w:vAlign w:val="bottom"/>
            <w:hideMark/>
          </w:tcPr>
          <w:p w14:paraId="6F0F472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708,5</w:t>
            </w:r>
          </w:p>
        </w:tc>
        <w:tc>
          <w:tcPr>
            <w:tcW w:w="555" w:type="pct"/>
            <w:tcBorders>
              <w:top w:val="nil"/>
              <w:left w:val="nil"/>
              <w:bottom w:val="single" w:sz="4" w:space="0" w:color="auto"/>
              <w:right w:val="single" w:sz="4" w:space="0" w:color="auto"/>
            </w:tcBorders>
            <w:shd w:val="clear" w:color="auto" w:fill="auto"/>
            <w:noWrap/>
            <w:vAlign w:val="bottom"/>
            <w:hideMark/>
          </w:tcPr>
          <w:p w14:paraId="3829DFD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710,9</w:t>
            </w:r>
          </w:p>
        </w:tc>
      </w:tr>
      <w:tr w:rsidR="00B53209" w:rsidRPr="00C5645F" w14:paraId="4163E151"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0B0182F9"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Жамбылская</w:t>
            </w:r>
          </w:p>
        </w:tc>
        <w:tc>
          <w:tcPr>
            <w:tcW w:w="596" w:type="pct"/>
            <w:tcBorders>
              <w:top w:val="nil"/>
              <w:left w:val="nil"/>
              <w:bottom w:val="single" w:sz="4" w:space="0" w:color="auto"/>
              <w:right w:val="single" w:sz="4" w:space="0" w:color="auto"/>
            </w:tcBorders>
            <w:shd w:val="clear" w:color="auto" w:fill="auto"/>
            <w:noWrap/>
            <w:vAlign w:val="bottom"/>
            <w:hideMark/>
          </w:tcPr>
          <w:p w14:paraId="540A4BD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1 235,1</w:t>
            </w:r>
          </w:p>
        </w:tc>
        <w:tc>
          <w:tcPr>
            <w:tcW w:w="591" w:type="pct"/>
            <w:tcBorders>
              <w:top w:val="nil"/>
              <w:left w:val="nil"/>
              <w:bottom w:val="single" w:sz="4" w:space="0" w:color="auto"/>
              <w:right w:val="single" w:sz="4" w:space="0" w:color="auto"/>
            </w:tcBorders>
            <w:shd w:val="clear" w:color="auto" w:fill="auto"/>
            <w:noWrap/>
            <w:vAlign w:val="bottom"/>
            <w:hideMark/>
          </w:tcPr>
          <w:p w14:paraId="2A0D737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1 241,2</w:t>
            </w:r>
          </w:p>
        </w:tc>
        <w:tc>
          <w:tcPr>
            <w:tcW w:w="609" w:type="pct"/>
            <w:tcBorders>
              <w:top w:val="nil"/>
              <w:left w:val="nil"/>
              <w:bottom w:val="single" w:sz="4" w:space="0" w:color="auto"/>
              <w:right w:val="single" w:sz="4" w:space="0" w:color="auto"/>
            </w:tcBorders>
            <w:shd w:val="clear" w:color="auto" w:fill="auto"/>
            <w:noWrap/>
            <w:vAlign w:val="bottom"/>
            <w:hideMark/>
          </w:tcPr>
          <w:p w14:paraId="6112903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1 247,2</w:t>
            </w:r>
          </w:p>
        </w:tc>
        <w:tc>
          <w:tcPr>
            <w:tcW w:w="573" w:type="pct"/>
            <w:tcBorders>
              <w:top w:val="nil"/>
              <w:left w:val="nil"/>
              <w:bottom w:val="single" w:sz="4" w:space="0" w:color="auto"/>
              <w:right w:val="single" w:sz="4" w:space="0" w:color="auto"/>
            </w:tcBorders>
            <w:shd w:val="clear" w:color="auto" w:fill="auto"/>
            <w:noWrap/>
            <w:vAlign w:val="bottom"/>
            <w:hideMark/>
          </w:tcPr>
          <w:p w14:paraId="20326EF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1 253,3</w:t>
            </w:r>
          </w:p>
        </w:tc>
        <w:tc>
          <w:tcPr>
            <w:tcW w:w="591" w:type="pct"/>
            <w:tcBorders>
              <w:top w:val="nil"/>
              <w:left w:val="nil"/>
              <w:bottom w:val="single" w:sz="4" w:space="0" w:color="auto"/>
              <w:right w:val="single" w:sz="4" w:space="0" w:color="auto"/>
            </w:tcBorders>
            <w:shd w:val="clear" w:color="auto" w:fill="auto"/>
            <w:noWrap/>
            <w:vAlign w:val="bottom"/>
            <w:hideMark/>
          </w:tcPr>
          <w:p w14:paraId="49D8827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1 259,5</w:t>
            </w:r>
          </w:p>
        </w:tc>
        <w:tc>
          <w:tcPr>
            <w:tcW w:w="555" w:type="pct"/>
            <w:tcBorders>
              <w:top w:val="nil"/>
              <w:left w:val="nil"/>
              <w:bottom w:val="single" w:sz="4" w:space="0" w:color="auto"/>
              <w:right w:val="single" w:sz="4" w:space="0" w:color="auto"/>
            </w:tcBorders>
            <w:shd w:val="clear" w:color="auto" w:fill="auto"/>
            <w:noWrap/>
            <w:vAlign w:val="bottom"/>
            <w:hideMark/>
          </w:tcPr>
          <w:p w14:paraId="12116BD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1 266,0</w:t>
            </w:r>
          </w:p>
        </w:tc>
      </w:tr>
      <w:tr w:rsidR="00B53209" w:rsidRPr="00C5645F" w14:paraId="66D2240D"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FC7A6B6"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Жетісу</w:t>
            </w:r>
          </w:p>
        </w:tc>
        <w:tc>
          <w:tcPr>
            <w:tcW w:w="596" w:type="pct"/>
            <w:tcBorders>
              <w:top w:val="nil"/>
              <w:left w:val="nil"/>
              <w:bottom w:val="single" w:sz="4" w:space="0" w:color="auto"/>
              <w:right w:val="single" w:sz="4" w:space="0" w:color="auto"/>
            </w:tcBorders>
            <w:shd w:val="clear" w:color="auto" w:fill="auto"/>
            <w:noWrap/>
            <w:vAlign w:val="bottom"/>
            <w:hideMark/>
          </w:tcPr>
          <w:p w14:paraId="1953562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694,8</w:t>
            </w:r>
          </w:p>
        </w:tc>
        <w:tc>
          <w:tcPr>
            <w:tcW w:w="591" w:type="pct"/>
            <w:tcBorders>
              <w:top w:val="nil"/>
              <w:left w:val="nil"/>
              <w:bottom w:val="single" w:sz="4" w:space="0" w:color="auto"/>
              <w:right w:val="single" w:sz="4" w:space="0" w:color="auto"/>
            </w:tcBorders>
            <w:shd w:val="clear" w:color="auto" w:fill="auto"/>
            <w:noWrap/>
            <w:vAlign w:val="bottom"/>
            <w:hideMark/>
          </w:tcPr>
          <w:p w14:paraId="2D1C0AC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692,5</w:t>
            </w:r>
          </w:p>
        </w:tc>
        <w:tc>
          <w:tcPr>
            <w:tcW w:w="609" w:type="pct"/>
            <w:tcBorders>
              <w:top w:val="nil"/>
              <w:left w:val="nil"/>
              <w:bottom w:val="single" w:sz="4" w:space="0" w:color="auto"/>
              <w:right w:val="single" w:sz="4" w:space="0" w:color="auto"/>
            </w:tcBorders>
            <w:shd w:val="clear" w:color="auto" w:fill="auto"/>
            <w:noWrap/>
            <w:vAlign w:val="bottom"/>
            <w:hideMark/>
          </w:tcPr>
          <w:p w14:paraId="27D73A0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689,9</w:t>
            </w:r>
          </w:p>
        </w:tc>
        <w:tc>
          <w:tcPr>
            <w:tcW w:w="573" w:type="pct"/>
            <w:tcBorders>
              <w:top w:val="nil"/>
              <w:left w:val="nil"/>
              <w:bottom w:val="single" w:sz="4" w:space="0" w:color="auto"/>
              <w:right w:val="single" w:sz="4" w:space="0" w:color="auto"/>
            </w:tcBorders>
            <w:shd w:val="clear" w:color="auto" w:fill="auto"/>
            <w:noWrap/>
            <w:vAlign w:val="bottom"/>
            <w:hideMark/>
          </w:tcPr>
          <w:p w14:paraId="06D928E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687,1</w:t>
            </w:r>
          </w:p>
        </w:tc>
        <w:tc>
          <w:tcPr>
            <w:tcW w:w="591" w:type="pct"/>
            <w:tcBorders>
              <w:top w:val="nil"/>
              <w:left w:val="nil"/>
              <w:bottom w:val="single" w:sz="4" w:space="0" w:color="auto"/>
              <w:right w:val="single" w:sz="4" w:space="0" w:color="auto"/>
            </w:tcBorders>
            <w:shd w:val="clear" w:color="auto" w:fill="auto"/>
            <w:noWrap/>
            <w:vAlign w:val="bottom"/>
            <w:hideMark/>
          </w:tcPr>
          <w:p w14:paraId="54031F6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684,2</w:t>
            </w:r>
          </w:p>
        </w:tc>
        <w:tc>
          <w:tcPr>
            <w:tcW w:w="555" w:type="pct"/>
            <w:tcBorders>
              <w:top w:val="nil"/>
              <w:left w:val="nil"/>
              <w:bottom w:val="single" w:sz="4" w:space="0" w:color="auto"/>
              <w:right w:val="single" w:sz="4" w:space="0" w:color="auto"/>
            </w:tcBorders>
            <w:shd w:val="clear" w:color="auto" w:fill="auto"/>
            <w:noWrap/>
            <w:vAlign w:val="bottom"/>
            <w:hideMark/>
          </w:tcPr>
          <w:p w14:paraId="16D7909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681,2</w:t>
            </w:r>
          </w:p>
        </w:tc>
      </w:tr>
      <w:tr w:rsidR="00B53209" w:rsidRPr="00C5645F" w14:paraId="52780FFF"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6BDFFF5"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Карагандинская</w:t>
            </w:r>
          </w:p>
        </w:tc>
        <w:tc>
          <w:tcPr>
            <w:tcW w:w="596" w:type="pct"/>
            <w:tcBorders>
              <w:top w:val="nil"/>
              <w:left w:val="nil"/>
              <w:bottom w:val="single" w:sz="4" w:space="0" w:color="auto"/>
              <w:right w:val="single" w:sz="4" w:space="0" w:color="auto"/>
            </w:tcBorders>
            <w:shd w:val="clear" w:color="auto" w:fill="auto"/>
            <w:noWrap/>
            <w:vAlign w:val="bottom"/>
            <w:hideMark/>
          </w:tcPr>
          <w:p w14:paraId="62112FC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1 130,7</w:t>
            </w:r>
          </w:p>
        </w:tc>
        <w:tc>
          <w:tcPr>
            <w:tcW w:w="591" w:type="pct"/>
            <w:tcBorders>
              <w:top w:val="nil"/>
              <w:left w:val="nil"/>
              <w:bottom w:val="single" w:sz="4" w:space="0" w:color="auto"/>
              <w:right w:val="single" w:sz="4" w:space="0" w:color="auto"/>
            </w:tcBorders>
            <w:shd w:val="clear" w:color="auto" w:fill="auto"/>
            <w:noWrap/>
            <w:vAlign w:val="bottom"/>
            <w:hideMark/>
          </w:tcPr>
          <w:p w14:paraId="48637E2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1 128,2</w:t>
            </w:r>
          </w:p>
        </w:tc>
        <w:tc>
          <w:tcPr>
            <w:tcW w:w="609" w:type="pct"/>
            <w:tcBorders>
              <w:top w:val="nil"/>
              <w:left w:val="nil"/>
              <w:bottom w:val="single" w:sz="4" w:space="0" w:color="auto"/>
              <w:right w:val="single" w:sz="4" w:space="0" w:color="auto"/>
            </w:tcBorders>
            <w:shd w:val="clear" w:color="auto" w:fill="auto"/>
            <w:noWrap/>
            <w:vAlign w:val="bottom"/>
            <w:hideMark/>
          </w:tcPr>
          <w:p w14:paraId="2BEA636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1 125,3</w:t>
            </w:r>
          </w:p>
        </w:tc>
        <w:tc>
          <w:tcPr>
            <w:tcW w:w="573" w:type="pct"/>
            <w:tcBorders>
              <w:top w:val="nil"/>
              <w:left w:val="nil"/>
              <w:bottom w:val="single" w:sz="4" w:space="0" w:color="auto"/>
              <w:right w:val="single" w:sz="4" w:space="0" w:color="auto"/>
            </w:tcBorders>
            <w:shd w:val="clear" w:color="auto" w:fill="auto"/>
            <w:noWrap/>
            <w:vAlign w:val="bottom"/>
            <w:hideMark/>
          </w:tcPr>
          <w:p w14:paraId="59F313D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1 122,2</w:t>
            </w:r>
          </w:p>
        </w:tc>
        <w:tc>
          <w:tcPr>
            <w:tcW w:w="591" w:type="pct"/>
            <w:tcBorders>
              <w:top w:val="nil"/>
              <w:left w:val="nil"/>
              <w:bottom w:val="single" w:sz="4" w:space="0" w:color="auto"/>
              <w:right w:val="single" w:sz="4" w:space="0" w:color="auto"/>
            </w:tcBorders>
            <w:shd w:val="clear" w:color="auto" w:fill="auto"/>
            <w:noWrap/>
            <w:vAlign w:val="bottom"/>
            <w:hideMark/>
          </w:tcPr>
          <w:p w14:paraId="5D4E1C1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1 118,8</w:t>
            </w:r>
          </w:p>
        </w:tc>
        <w:tc>
          <w:tcPr>
            <w:tcW w:w="555" w:type="pct"/>
            <w:tcBorders>
              <w:top w:val="nil"/>
              <w:left w:val="nil"/>
              <w:bottom w:val="single" w:sz="4" w:space="0" w:color="auto"/>
              <w:right w:val="single" w:sz="4" w:space="0" w:color="auto"/>
            </w:tcBorders>
            <w:shd w:val="clear" w:color="auto" w:fill="auto"/>
            <w:noWrap/>
            <w:vAlign w:val="bottom"/>
            <w:hideMark/>
          </w:tcPr>
          <w:p w14:paraId="1899770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1 115,3</w:t>
            </w:r>
          </w:p>
        </w:tc>
      </w:tr>
      <w:tr w:rsidR="00B53209" w:rsidRPr="00C5645F" w14:paraId="0FF0822B"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630A9C46"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Костанайская</w:t>
            </w:r>
          </w:p>
        </w:tc>
        <w:tc>
          <w:tcPr>
            <w:tcW w:w="596" w:type="pct"/>
            <w:tcBorders>
              <w:top w:val="nil"/>
              <w:left w:val="nil"/>
              <w:bottom w:val="single" w:sz="4" w:space="0" w:color="auto"/>
              <w:right w:val="single" w:sz="4" w:space="0" w:color="auto"/>
            </w:tcBorders>
            <w:shd w:val="clear" w:color="auto" w:fill="auto"/>
            <w:noWrap/>
            <w:vAlign w:val="bottom"/>
            <w:hideMark/>
          </w:tcPr>
          <w:p w14:paraId="291A263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820,9</w:t>
            </w:r>
          </w:p>
        </w:tc>
        <w:tc>
          <w:tcPr>
            <w:tcW w:w="591" w:type="pct"/>
            <w:tcBorders>
              <w:top w:val="nil"/>
              <w:left w:val="nil"/>
              <w:bottom w:val="single" w:sz="4" w:space="0" w:color="auto"/>
              <w:right w:val="single" w:sz="4" w:space="0" w:color="auto"/>
            </w:tcBorders>
            <w:shd w:val="clear" w:color="auto" w:fill="auto"/>
            <w:noWrap/>
            <w:vAlign w:val="bottom"/>
            <w:hideMark/>
          </w:tcPr>
          <w:p w14:paraId="6B37C378"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815,7</w:t>
            </w:r>
          </w:p>
        </w:tc>
        <w:tc>
          <w:tcPr>
            <w:tcW w:w="609" w:type="pct"/>
            <w:tcBorders>
              <w:top w:val="nil"/>
              <w:left w:val="nil"/>
              <w:bottom w:val="single" w:sz="4" w:space="0" w:color="auto"/>
              <w:right w:val="single" w:sz="4" w:space="0" w:color="auto"/>
            </w:tcBorders>
            <w:shd w:val="clear" w:color="auto" w:fill="auto"/>
            <w:noWrap/>
            <w:vAlign w:val="bottom"/>
            <w:hideMark/>
          </w:tcPr>
          <w:p w14:paraId="5552D01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810,1</w:t>
            </w:r>
          </w:p>
        </w:tc>
        <w:tc>
          <w:tcPr>
            <w:tcW w:w="573" w:type="pct"/>
            <w:tcBorders>
              <w:top w:val="nil"/>
              <w:left w:val="nil"/>
              <w:bottom w:val="single" w:sz="4" w:space="0" w:color="auto"/>
              <w:right w:val="single" w:sz="4" w:space="0" w:color="auto"/>
            </w:tcBorders>
            <w:shd w:val="clear" w:color="auto" w:fill="auto"/>
            <w:noWrap/>
            <w:vAlign w:val="bottom"/>
            <w:hideMark/>
          </w:tcPr>
          <w:p w14:paraId="6506328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804,3</w:t>
            </w:r>
          </w:p>
        </w:tc>
        <w:tc>
          <w:tcPr>
            <w:tcW w:w="591" w:type="pct"/>
            <w:tcBorders>
              <w:top w:val="nil"/>
              <w:left w:val="nil"/>
              <w:bottom w:val="single" w:sz="4" w:space="0" w:color="auto"/>
              <w:right w:val="single" w:sz="4" w:space="0" w:color="auto"/>
            </w:tcBorders>
            <w:shd w:val="clear" w:color="auto" w:fill="auto"/>
            <w:noWrap/>
            <w:vAlign w:val="bottom"/>
            <w:hideMark/>
          </w:tcPr>
          <w:p w14:paraId="39CCA6DA"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798,3</w:t>
            </w:r>
          </w:p>
        </w:tc>
        <w:tc>
          <w:tcPr>
            <w:tcW w:w="555" w:type="pct"/>
            <w:tcBorders>
              <w:top w:val="nil"/>
              <w:left w:val="nil"/>
              <w:bottom w:val="single" w:sz="4" w:space="0" w:color="auto"/>
              <w:right w:val="single" w:sz="4" w:space="0" w:color="auto"/>
            </w:tcBorders>
            <w:shd w:val="clear" w:color="auto" w:fill="auto"/>
            <w:noWrap/>
            <w:vAlign w:val="bottom"/>
            <w:hideMark/>
          </w:tcPr>
          <w:p w14:paraId="7B29DC2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792,0</w:t>
            </w:r>
          </w:p>
        </w:tc>
      </w:tr>
      <w:tr w:rsidR="00B53209" w:rsidRPr="00C5645F" w14:paraId="16BA2A13"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18BE5A9B"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Кызылординская</w:t>
            </w:r>
          </w:p>
        </w:tc>
        <w:tc>
          <w:tcPr>
            <w:tcW w:w="596" w:type="pct"/>
            <w:tcBorders>
              <w:top w:val="nil"/>
              <w:left w:val="nil"/>
              <w:bottom w:val="single" w:sz="4" w:space="0" w:color="auto"/>
              <w:right w:val="single" w:sz="4" w:space="0" w:color="auto"/>
            </w:tcBorders>
            <w:shd w:val="clear" w:color="auto" w:fill="auto"/>
            <w:noWrap/>
            <w:vAlign w:val="bottom"/>
            <w:hideMark/>
          </w:tcPr>
          <w:p w14:paraId="59A69B8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856,4</w:t>
            </w:r>
          </w:p>
        </w:tc>
        <w:tc>
          <w:tcPr>
            <w:tcW w:w="591" w:type="pct"/>
            <w:tcBorders>
              <w:top w:val="nil"/>
              <w:left w:val="nil"/>
              <w:bottom w:val="single" w:sz="4" w:space="0" w:color="auto"/>
              <w:right w:val="single" w:sz="4" w:space="0" w:color="auto"/>
            </w:tcBorders>
            <w:shd w:val="clear" w:color="auto" w:fill="auto"/>
            <w:noWrap/>
            <w:vAlign w:val="bottom"/>
            <w:hideMark/>
          </w:tcPr>
          <w:p w14:paraId="67A8DB1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864,9</w:t>
            </w:r>
          </w:p>
        </w:tc>
        <w:tc>
          <w:tcPr>
            <w:tcW w:w="609" w:type="pct"/>
            <w:tcBorders>
              <w:top w:val="nil"/>
              <w:left w:val="nil"/>
              <w:bottom w:val="single" w:sz="4" w:space="0" w:color="auto"/>
              <w:right w:val="single" w:sz="4" w:space="0" w:color="auto"/>
            </w:tcBorders>
            <w:shd w:val="clear" w:color="auto" w:fill="auto"/>
            <w:noWrap/>
            <w:vAlign w:val="bottom"/>
            <w:hideMark/>
          </w:tcPr>
          <w:p w14:paraId="53E8D2E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873,2</w:t>
            </w:r>
          </w:p>
        </w:tc>
        <w:tc>
          <w:tcPr>
            <w:tcW w:w="573" w:type="pct"/>
            <w:tcBorders>
              <w:top w:val="nil"/>
              <w:left w:val="nil"/>
              <w:bottom w:val="single" w:sz="4" w:space="0" w:color="auto"/>
              <w:right w:val="single" w:sz="4" w:space="0" w:color="auto"/>
            </w:tcBorders>
            <w:shd w:val="clear" w:color="auto" w:fill="auto"/>
            <w:noWrap/>
            <w:vAlign w:val="bottom"/>
            <w:hideMark/>
          </w:tcPr>
          <w:p w14:paraId="25F086F8"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881,5</w:t>
            </w:r>
          </w:p>
        </w:tc>
        <w:tc>
          <w:tcPr>
            <w:tcW w:w="591" w:type="pct"/>
            <w:tcBorders>
              <w:top w:val="nil"/>
              <w:left w:val="nil"/>
              <w:bottom w:val="single" w:sz="4" w:space="0" w:color="auto"/>
              <w:right w:val="single" w:sz="4" w:space="0" w:color="auto"/>
            </w:tcBorders>
            <w:shd w:val="clear" w:color="auto" w:fill="auto"/>
            <w:noWrap/>
            <w:vAlign w:val="bottom"/>
            <w:hideMark/>
          </w:tcPr>
          <w:p w14:paraId="1776ACC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889,9</w:t>
            </w:r>
          </w:p>
        </w:tc>
        <w:tc>
          <w:tcPr>
            <w:tcW w:w="555" w:type="pct"/>
            <w:tcBorders>
              <w:top w:val="nil"/>
              <w:left w:val="nil"/>
              <w:bottom w:val="single" w:sz="4" w:space="0" w:color="auto"/>
              <w:right w:val="single" w:sz="4" w:space="0" w:color="auto"/>
            </w:tcBorders>
            <w:shd w:val="clear" w:color="auto" w:fill="auto"/>
            <w:noWrap/>
            <w:vAlign w:val="bottom"/>
            <w:hideMark/>
          </w:tcPr>
          <w:p w14:paraId="3ECE986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898,4</w:t>
            </w:r>
          </w:p>
        </w:tc>
      </w:tr>
      <w:tr w:rsidR="00B53209" w:rsidRPr="00C5645F" w14:paraId="2615AB41"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7EECCF46"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Мангистауская</w:t>
            </w:r>
          </w:p>
        </w:tc>
        <w:tc>
          <w:tcPr>
            <w:tcW w:w="596" w:type="pct"/>
            <w:tcBorders>
              <w:top w:val="nil"/>
              <w:left w:val="nil"/>
              <w:bottom w:val="single" w:sz="4" w:space="0" w:color="auto"/>
              <w:right w:val="single" w:sz="4" w:space="0" w:color="auto"/>
            </w:tcBorders>
            <w:shd w:val="clear" w:color="auto" w:fill="auto"/>
            <w:noWrap/>
            <w:vAlign w:val="bottom"/>
            <w:hideMark/>
          </w:tcPr>
          <w:p w14:paraId="5DD8AF5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819,8</w:t>
            </w:r>
          </w:p>
        </w:tc>
        <w:tc>
          <w:tcPr>
            <w:tcW w:w="591" w:type="pct"/>
            <w:tcBorders>
              <w:top w:val="nil"/>
              <w:left w:val="nil"/>
              <w:bottom w:val="single" w:sz="4" w:space="0" w:color="auto"/>
              <w:right w:val="single" w:sz="4" w:space="0" w:color="auto"/>
            </w:tcBorders>
            <w:shd w:val="clear" w:color="auto" w:fill="auto"/>
            <w:noWrap/>
            <w:vAlign w:val="bottom"/>
            <w:hideMark/>
          </w:tcPr>
          <w:p w14:paraId="5CCC2ADF"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841,0</w:t>
            </w:r>
          </w:p>
        </w:tc>
        <w:tc>
          <w:tcPr>
            <w:tcW w:w="609" w:type="pct"/>
            <w:tcBorders>
              <w:top w:val="nil"/>
              <w:left w:val="nil"/>
              <w:bottom w:val="single" w:sz="4" w:space="0" w:color="auto"/>
              <w:right w:val="single" w:sz="4" w:space="0" w:color="auto"/>
            </w:tcBorders>
            <w:shd w:val="clear" w:color="auto" w:fill="auto"/>
            <w:noWrap/>
            <w:vAlign w:val="bottom"/>
            <w:hideMark/>
          </w:tcPr>
          <w:p w14:paraId="1F958DA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862,5</w:t>
            </w:r>
          </w:p>
        </w:tc>
        <w:tc>
          <w:tcPr>
            <w:tcW w:w="573" w:type="pct"/>
            <w:tcBorders>
              <w:top w:val="nil"/>
              <w:left w:val="nil"/>
              <w:bottom w:val="single" w:sz="4" w:space="0" w:color="auto"/>
              <w:right w:val="single" w:sz="4" w:space="0" w:color="auto"/>
            </w:tcBorders>
            <w:shd w:val="clear" w:color="auto" w:fill="auto"/>
            <w:noWrap/>
            <w:vAlign w:val="bottom"/>
            <w:hideMark/>
          </w:tcPr>
          <w:p w14:paraId="4768BF1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884,2</w:t>
            </w:r>
          </w:p>
        </w:tc>
        <w:tc>
          <w:tcPr>
            <w:tcW w:w="591" w:type="pct"/>
            <w:tcBorders>
              <w:top w:val="nil"/>
              <w:left w:val="nil"/>
              <w:bottom w:val="single" w:sz="4" w:space="0" w:color="auto"/>
              <w:right w:val="single" w:sz="4" w:space="0" w:color="auto"/>
            </w:tcBorders>
            <w:shd w:val="clear" w:color="auto" w:fill="auto"/>
            <w:noWrap/>
            <w:vAlign w:val="bottom"/>
            <w:hideMark/>
          </w:tcPr>
          <w:p w14:paraId="1878041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906,4</w:t>
            </w:r>
          </w:p>
        </w:tc>
        <w:tc>
          <w:tcPr>
            <w:tcW w:w="555" w:type="pct"/>
            <w:tcBorders>
              <w:top w:val="nil"/>
              <w:left w:val="nil"/>
              <w:bottom w:val="single" w:sz="4" w:space="0" w:color="auto"/>
              <w:right w:val="single" w:sz="4" w:space="0" w:color="auto"/>
            </w:tcBorders>
            <w:shd w:val="clear" w:color="auto" w:fill="auto"/>
            <w:noWrap/>
            <w:vAlign w:val="bottom"/>
            <w:hideMark/>
          </w:tcPr>
          <w:p w14:paraId="4F41B04F"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929,1</w:t>
            </w:r>
          </w:p>
        </w:tc>
      </w:tr>
      <w:tr w:rsidR="00B53209" w:rsidRPr="00C5645F" w14:paraId="42F7884E"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857AD50"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Павлодарская</w:t>
            </w:r>
          </w:p>
        </w:tc>
        <w:tc>
          <w:tcPr>
            <w:tcW w:w="596" w:type="pct"/>
            <w:tcBorders>
              <w:top w:val="nil"/>
              <w:left w:val="nil"/>
              <w:bottom w:val="single" w:sz="4" w:space="0" w:color="auto"/>
              <w:right w:val="single" w:sz="4" w:space="0" w:color="auto"/>
            </w:tcBorders>
            <w:shd w:val="clear" w:color="auto" w:fill="auto"/>
            <w:noWrap/>
            <w:vAlign w:val="bottom"/>
            <w:hideMark/>
          </w:tcPr>
          <w:p w14:paraId="46A0A19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748,1</w:t>
            </w:r>
          </w:p>
        </w:tc>
        <w:tc>
          <w:tcPr>
            <w:tcW w:w="591" w:type="pct"/>
            <w:tcBorders>
              <w:top w:val="nil"/>
              <w:left w:val="nil"/>
              <w:bottom w:val="single" w:sz="4" w:space="0" w:color="auto"/>
              <w:right w:val="single" w:sz="4" w:space="0" w:color="auto"/>
            </w:tcBorders>
            <w:shd w:val="clear" w:color="auto" w:fill="auto"/>
            <w:noWrap/>
            <w:vAlign w:val="bottom"/>
            <w:hideMark/>
          </w:tcPr>
          <w:p w14:paraId="1B63FB4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744,8</w:t>
            </w:r>
          </w:p>
        </w:tc>
        <w:tc>
          <w:tcPr>
            <w:tcW w:w="609" w:type="pct"/>
            <w:tcBorders>
              <w:top w:val="nil"/>
              <w:left w:val="nil"/>
              <w:bottom w:val="single" w:sz="4" w:space="0" w:color="auto"/>
              <w:right w:val="single" w:sz="4" w:space="0" w:color="auto"/>
            </w:tcBorders>
            <w:shd w:val="clear" w:color="auto" w:fill="auto"/>
            <w:noWrap/>
            <w:vAlign w:val="bottom"/>
            <w:hideMark/>
          </w:tcPr>
          <w:p w14:paraId="65AC332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741,1</w:t>
            </w:r>
          </w:p>
        </w:tc>
        <w:tc>
          <w:tcPr>
            <w:tcW w:w="573" w:type="pct"/>
            <w:tcBorders>
              <w:top w:val="nil"/>
              <w:left w:val="nil"/>
              <w:bottom w:val="single" w:sz="4" w:space="0" w:color="auto"/>
              <w:right w:val="single" w:sz="4" w:space="0" w:color="auto"/>
            </w:tcBorders>
            <w:shd w:val="clear" w:color="auto" w:fill="auto"/>
            <w:noWrap/>
            <w:vAlign w:val="bottom"/>
            <w:hideMark/>
          </w:tcPr>
          <w:p w14:paraId="1A324C6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737,2</w:t>
            </w:r>
          </w:p>
        </w:tc>
        <w:tc>
          <w:tcPr>
            <w:tcW w:w="591" w:type="pct"/>
            <w:tcBorders>
              <w:top w:val="nil"/>
              <w:left w:val="nil"/>
              <w:bottom w:val="single" w:sz="4" w:space="0" w:color="auto"/>
              <w:right w:val="single" w:sz="4" w:space="0" w:color="auto"/>
            </w:tcBorders>
            <w:shd w:val="clear" w:color="auto" w:fill="auto"/>
            <w:noWrap/>
            <w:vAlign w:val="bottom"/>
            <w:hideMark/>
          </w:tcPr>
          <w:p w14:paraId="16A92BD0"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733,1</w:t>
            </w:r>
          </w:p>
        </w:tc>
        <w:tc>
          <w:tcPr>
            <w:tcW w:w="555" w:type="pct"/>
            <w:tcBorders>
              <w:top w:val="nil"/>
              <w:left w:val="nil"/>
              <w:bottom w:val="single" w:sz="4" w:space="0" w:color="auto"/>
              <w:right w:val="single" w:sz="4" w:space="0" w:color="auto"/>
            </w:tcBorders>
            <w:shd w:val="clear" w:color="auto" w:fill="auto"/>
            <w:noWrap/>
            <w:vAlign w:val="bottom"/>
            <w:hideMark/>
          </w:tcPr>
          <w:p w14:paraId="730286BA"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728,9</w:t>
            </w:r>
          </w:p>
        </w:tc>
      </w:tr>
      <w:tr w:rsidR="00B53209" w:rsidRPr="00C5645F" w14:paraId="52D1D08D"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2D34E032"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Северо-Казахстанская</w:t>
            </w:r>
          </w:p>
        </w:tc>
        <w:tc>
          <w:tcPr>
            <w:tcW w:w="596" w:type="pct"/>
            <w:tcBorders>
              <w:top w:val="nil"/>
              <w:left w:val="nil"/>
              <w:bottom w:val="single" w:sz="4" w:space="0" w:color="auto"/>
              <w:right w:val="single" w:sz="4" w:space="0" w:color="auto"/>
            </w:tcBorders>
            <w:shd w:val="clear" w:color="auto" w:fill="auto"/>
            <w:noWrap/>
            <w:vAlign w:val="bottom"/>
            <w:hideMark/>
          </w:tcPr>
          <w:p w14:paraId="6089990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520,0</w:t>
            </w:r>
          </w:p>
        </w:tc>
        <w:tc>
          <w:tcPr>
            <w:tcW w:w="591" w:type="pct"/>
            <w:tcBorders>
              <w:top w:val="nil"/>
              <w:left w:val="nil"/>
              <w:bottom w:val="single" w:sz="4" w:space="0" w:color="auto"/>
              <w:right w:val="single" w:sz="4" w:space="0" w:color="auto"/>
            </w:tcBorders>
            <w:shd w:val="clear" w:color="auto" w:fill="auto"/>
            <w:noWrap/>
            <w:vAlign w:val="bottom"/>
            <w:hideMark/>
          </w:tcPr>
          <w:p w14:paraId="19C1A57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513,9</w:t>
            </w:r>
          </w:p>
        </w:tc>
        <w:tc>
          <w:tcPr>
            <w:tcW w:w="609" w:type="pct"/>
            <w:tcBorders>
              <w:top w:val="nil"/>
              <w:left w:val="nil"/>
              <w:bottom w:val="single" w:sz="4" w:space="0" w:color="auto"/>
              <w:right w:val="single" w:sz="4" w:space="0" w:color="auto"/>
            </w:tcBorders>
            <w:shd w:val="clear" w:color="auto" w:fill="auto"/>
            <w:noWrap/>
            <w:vAlign w:val="bottom"/>
            <w:hideMark/>
          </w:tcPr>
          <w:p w14:paraId="34F4EDD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507,7</w:t>
            </w:r>
          </w:p>
        </w:tc>
        <w:tc>
          <w:tcPr>
            <w:tcW w:w="573" w:type="pct"/>
            <w:tcBorders>
              <w:top w:val="nil"/>
              <w:left w:val="nil"/>
              <w:bottom w:val="single" w:sz="4" w:space="0" w:color="auto"/>
              <w:right w:val="single" w:sz="4" w:space="0" w:color="auto"/>
            </w:tcBorders>
            <w:shd w:val="clear" w:color="auto" w:fill="auto"/>
            <w:noWrap/>
            <w:vAlign w:val="bottom"/>
            <w:hideMark/>
          </w:tcPr>
          <w:p w14:paraId="335437E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501,3</w:t>
            </w:r>
          </w:p>
        </w:tc>
        <w:tc>
          <w:tcPr>
            <w:tcW w:w="591" w:type="pct"/>
            <w:tcBorders>
              <w:top w:val="nil"/>
              <w:left w:val="nil"/>
              <w:bottom w:val="single" w:sz="4" w:space="0" w:color="auto"/>
              <w:right w:val="single" w:sz="4" w:space="0" w:color="auto"/>
            </w:tcBorders>
            <w:shd w:val="clear" w:color="auto" w:fill="auto"/>
            <w:noWrap/>
            <w:vAlign w:val="bottom"/>
            <w:hideMark/>
          </w:tcPr>
          <w:p w14:paraId="40F07B1F"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494,8</w:t>
            </w:r>
          </w:p>
        </w:tc>
        <w:tc>
          <w:tcPr>
            <w:tcW w:w="555" w:type="pct"/>
            <w:tcBorders>
              <w:top w:val="nil"/>
              <w:left w:val="nil"/>
              <w:bottom w:val="single" w:sz="4" w:space="0" w:color="auto"/>
              <w:right w:val="single" w:sz="4" w:space="0" w:color="auto"/>
            </w:tcBorders>
            <w:shd w:val="clear" w:color="auto" w:fill="auto"/>
            <w:noWrap/>
            <w:vAlign w:val="bottom"/>
            <w:hideMark/>
          </w:tcPr>
          <w:p w14:paraId="64B0199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488,2</w:t>
            </w:r>
          </w:p>
        </w:tc>
      </w:tr>
      <w:tr w:rsidR="00B53209" w:rsidRPr="00C5645F" w14:paraId="6AE16D1B"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563A9B3F"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Туркестанская</w:t>
            </w:r>
          </w:p>
        </w:tc>
        <w:tc>
          <w:tcPr>
            <w:tcW w:w="596" w:type="pct"/>
            <w:tcBorders>
              <w:top w:val="nil"/>
              <w:left w:val="nil"/>
              <w:bottom w:val="single" w:sz="4" w:space="0" w:color="auto"/>
              <w:right w:val="single" w:sz="4" w:space="0" w:color="auto"/>
            </w:tcBorders>
            <w:shd w:val="clear" w:color="auto" w:fill="auto"/>
            <w:noWrap/>
            <w:vAlign w:val="bottom"/>
            <w:hideMark/>
          </w:tcPr>
          <w:p w14:paraId="21629A8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2 192,1</w:t>
            </w:r>
          </w:p>
        </w:tc>
        <w:tc>
          <w:tcPr>
            <w:tcW w:w="591" w:type="pct"/>
            <w:tcBorders>
              <w:top w:val="nil"/>
              <w:left w:val="nil"/>
              <w:bottom w:val="single" w:sz="4" w:space="0" w:color="auto"/>
              <w:right w:val="single" w:sz="4" w:space="0" w:color="auto"/>
            </w:tcBorders>
            <w:shd w:val="clear" w:color="auto" w:fill="auto"/>
            <w:noWrap/>
            <w:vAlign w:val="bottom"/>
            <w:hideMark/>
          </w:tcPr>
          <w:p w14:paraId="5ECFE4D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2 221,4</w:t>
            </w:r>
          </w:p>
        </w:tc>
        <w:tc>
          <w:tcPr>
            <w:tcW w:w="609" w:type="pct"/>
            <w:tcBorders>
              <w:top w:val="nil"/>
              <w:left w:val="nil"/>
              <w:bottom w:val="single" w:sz="4" w:space="0" w:color="auto"/>
              <w:right w:val="single" w:sz="4" w:space="0" w:color="auto"/>
            </w:tcBorders>
            <w:shd w:val="clear" w:color="auto" w:fill="auto"/>
            <w:noWrap/>
            <w:vAlign w:val="bottom"/>
            <w:hideMark/>
          </w:tcPr>
          <w:p w14:paraId="688A1EB5"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2 251,3</w:t>
            </w:r>
          </w:p>
        </w:tc>
        <w:tc>
          <w:tcPr>
            <w:tcW w:w="573" w:type="pct"/>
            <w:tcBorders>
              <w:top w:val="nil"/>
              <w:left w:val="nil"/>
              <w:bottom w:val="single" w:sz="4" w:space="0" w:color="auto"/>
              <w:right w:val="single" w:sz="4" w:space="0" w:color="auto"/>
            </w:tcBorders>
            <w:shd w:val="clear" w:color="auto" w:fill="auto"/>
            <w:noWrap/>
            <w:vAlign w:val="bottom"/>
            <w:hideMark/>
          </w:tcPr>
          <w:p w14:paraId="15C8FE7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2 282,4</w:t>
            </w:r>
          </w:p>
        </w:tc>
        <w:tc>
          <w:tcPr>
            <w:tcW w:w="591" w:type="pct"/>
            <w:tcBorders>
              <w:top w:val="nil"/>
              <w:left w:val="nil"/>
              <w:bottom w:val="single" w:sz="4" w:space="0" w:color="auto"/>
              <w:right w:val="single" w:sz="4" w:space="0" w:color="auto"/>
            </w:tcBorders>
            <w:shd w:val="clear" w:color="auto" w:fill="auto"/>
            <w:noWrap/>
            <w:vAlign w:val="bottom"/>
            <w:hideMark/>
          </w:tcPr>
          <w:p w14:paraId="5AD6E69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2 314,8</w:t>
            </w:r>
          </w:p>
        </w:tc>
        <w:tc>
          <w:tcPr>
            <w:tcW w:w="555" w:type="pct"/>
            <w:tcBorders>
              <w:top w:val="nil"/>
              <w:left w:val="nil"/>
              <w:bottom w:val="single" w:sz="4" w:space="0" w:color="auto"/>
              <w:right w:val="single" w:sz="4" w:space="0" w:color="auto"/>
            </w:tcBorders>
            <w:shd w:val="clear" w:color="auto" w:fill="auto"/>
            <w:noWrap/>
            <w:vAlign w:val="bottom"/>
            <w:hideMark/>
          </w:tcPr>
          <w:p w14:paraId="0159BE2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2 348,8</w:t>
            </w:r>
          </w:p>
        </w:tc>
      </w:tr>
      <w:tr w:rsidR="00B53209" w:rsidRPr="00C5645F" w14:paraId="01FB02ED"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65239DD1"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Ұлытау</w:t>
            </w:r>
          </w:p>
        </w:tc>
        <w:tc>
          <w:tcPr>
            <w:tcW w:w="596" w:type="pct"/>
            <w:tcBorders>
              <w:top w:val="nil"/>
              <w:left w:val="nil"/>
              <w:bottom w:val="single" w:sz="4" w:space="0" w:color="auto"/>
              <w:right w:val="single" w:sz="4" w:space="0" w:color="auto"/>
            </w:tcBorders>
            <w:shd w:val="clear" w:color="auto" w:fill="auto"/>
            <w:noWrap/>
            <w:vAlign w:val="bottom"/>
            <w:hideMark/>
          </w:tcPr>
          <w:p w14:paraId="226A4DC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221,9</w:t>
            </w:r>
          </w:p>
        </w:tc>
        <w:tc>
          <w:tcPr>
            <w:tcW w:w="591" w:type="pct"/>
            <w:tcBorders>
              <w:top w:val="nil"/>
              <w:left w:val="nil"/>
              <w:bottom w:val="single" w:sz="4" w:space="0" w:color="auto"/>
              <w:right w:val="single" w:sz="4" w:space="0" w:color="auto"/>
            </w:tcBorders>
            <w:shd w:val="clear" w:color="auto" w:fill="auto"/>
            <w:noWrap/>
            <w:vAlign w:val="bottom"/>
            <w:hideMark/>
          </w:tcPr>
          <w:p w14:paraId="633729A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221,9</w:t>
            </w:r>
          </w:p>
        </w:tc>
        <w:tc>
          <w:tcPr>
            <w:tcW w:w="609" w:type="pct"/>
            <w:tcBorders>
              <w:top w:val="nil"/>
              <w:left w:val="nil"/>
              <w:bottom w:val="single" w:sz="4" w:space="0" w:color="auto"/>
              <w:right w:val="single" w:sz="4" w:space="0" w:color="auto"/>
            </w:tcBorders>
            <w:shd w:val="clear" w:color="auto" w:fill="auto"/>
            <w:noWrap/>
            <w:vAlign w:val="bottom"/>
            <w:hideMark/>
          </w:tcPr>
          <w:p w14:paraId="5646D63F"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221,8</w:t>
            </w:r>
          </w:p>
        </w:tc>
        <w:tc>
          <w:tcPr>
            <w:tcW w:w="573" w:type="pct"/>
            <w:tcBorders>
              <w:top w:val="nil"/>
              <w:left w:val="nil"/>
              <w:bottom w:val="single" w:sz="4" w:space="0" w:color="auto"/>
              <w:right w:val="single" w:sz="4" w:space="0" w:color="auto"/>
            </w:tcBorders>
            <w:shd w:val="clear" w:color="auto" w:fill="auto"/>
            <w:noWrap/>
            <w:vAlign w:val="bottom"/>
            <w:hideMark/>
          </w:tcPr>
          <w:p w14:paraId="76960726"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221,7</w:t>
            </w:r>
          </w:p>
        </w:tc>
        <w:tc>
          <w:tcPr>
            <w:tcW w:w="591" w:type="pct"/>
            <w:tcBorders>
              <w:top w:val="nil"/>
              <w:left w:val="nil"/>
              <w:bottom w:val="single" w:sz="4" w:space="0" w:color="auto"/>
              <w:right w:val="single" w:sz="4" w:space="0" w:color="auto"/>
            </w:tcBorders>
            <w:shd w:val="clear" w:color="auto" w:fill="auto"/>
            <w:noWrap/>
            <w:vAlign w:val="bottom"/>
            <w:hideMark/>
          </w:tcPr>
          <w:p w14:paraId="749D3BF5"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221,6</w:t>
            </w:r>
          </w:p>
        </w:tc>
        <w:tc>
          <w:tcPr>
            <w:tcW w:w="555" w:type="pct"/>
            <w:tcBorders>
              <w:top w:val="nil"/>
              <w:left w:val="nil"/>
              <w:bottom w:val="single" w:sz="4" w:space="0" w:color="auto"/>
              <w:right w:val="single" w:sz="4" w:space="0" w:color="auto"/>
            </w:tcBorders>
            <w:shd w:val="clear" w:color="auto" w:fill="auto"/>
            <w:noWrap/>
            <w:vAlign w:val="bottom"/>
            <w:hideMark/>
          </w:tcPr>
          <w:p w14:paraId="4F12094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221,4</w:t>
            </w:r>
          </w:p>
        </w:tc>
      </w:tr>
      <w:tr w:rsidR="00B53209" w:rsidRPr="00C5645F" w14:paraId="09E71E7E"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bottom"/>
            <w:hideMark/>
          </w:tcPr>
          <w:p w14:paraId="15ABE391"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Восточно-Казахстанская</w:t>
            </w:r>
          </w:p>
        </w:tc>
        <w:tc>
          <w:tcPr>
            <w:tcW w:w="596" w:type="pct"/>
            <w:tcBorders>
              <w:top w:val="nil"/>
              <w:left w:val="nil"/>
              <w:bottom w:val="single" w:sz="4" w:space="0" w:color="auto"/>
              <w:right w:val="single" w:sz="4" w:space="0" w:color="auto"/>
            </w:tcBorders>
            <w:shd w:val="clear" w:color="auto" w:fill="auto"/>
            <w:noWrap/>
            <w:vAlign w:val="bottom"/>
            <w:hideMark/>
          </w:tcPr>
          <w:p w14:paraId="7E45DE42"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720,3</w:t>
            </w:r>
          </w:p>
        </w:tc>
        <w:tc>
          <w:tcPr>
            <w:tcW w:w="591" w:type="pct"/>
            <w:tcBorders>
              <w:top w:val="nil"/>
              <w:left w:val="nil"/>
              <w:bottom w:val="single" w:sz="4" w:space="0" w:color="auto"/>
              <w:right w:val="single" w:sz="4" w:space="0" w:color="auto"/>
            </w:tcBorders>
            <w:shd w:val="clear" w:color="auto" w:fill="auto"/>
            <w:noWrap/>
            <w:vAlign w:val="bottom"/>
            <w:hideMark/>
          </w:tcPr>
          <w:p w14:paraId="596C7DB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715,8</w:t>
            </w:r>
          </w:p>
        </w:tc>
        <w:tc>
          <w:tcPr>
            <w:tcW w:w="609" w:type="pct"/>
            <w:tcBorders>
              <w:top w:val="nil"/>
              <w:left w:val="nil"/>
              <w:bottom w:val="single" w:sz="4" w:space="0" w:color="auto"/>
              <w:right w:val="single" w:sz="4" w:space="0" w:color="auto"/>
            </w:tcBorders>
            <w:shd w:val="clear" w:color="auto" w:fill="auto"/>
            <w:noWrap/>
            <w:vAlign w:val="bottom"/>
            <w:hideMark/>
          </w:tcPr>
          <w:p w14:paraId="3220ADED"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710,9</w:t>
            </w:r>
          </w:p>
        </w:tc>
        <w:tc>
          <w:tcPr>
            <w:tcW w:w="573" w:type="pct"/>
            <w:tcBorders>
              <w:top w:val="nil"/>
              <w:left w:val="nil"/>
              <w:bottom w:val="single" w:sz="4" w:space="0" w:color="auto"/>
              <w:right w:val="single" w:sz="4" w:space="0" w:color="auto"/>
            </w:tcBorders>
            <w:shd w:val="clear" w:color="auto" w:fill="auto"/>
            <w:noWrap/>
            <w:vAlign w:val="bottom"/>
            <w:hideMark/>
          </w:tcPr>
          <w:p w14:paraId="2ABD3703"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705,9</w:t>
            </w:r>
          </w:p>
        </w:tc>
        <w:tc>
          <w:tcPr>
            <w:tcW w:w="591" w:type="pct"/>
            <w:tcBorders>
              <w:top w:val="nil"/>
              <w:left w:val="nil"/>
              <w:bottom w:val="single" w:sz="4" w:space="0" w:color="auto"/>
              <w:right w:val="single" w:sz="4" w:space="0" w:color="auto"/>
            </w:tcBorders>
            <w:shd w:val="clear" w:color="auto" w:fill="auto"/>
            <w:noWrap/>
            <w:vAlign w:val="bottom"/>
            <w:hideMark/>
          </w:tcPr>
          <w:p w14:paraId="37F446B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700,7</w:t>
            </w:r>
          </w:p>
        </w:tc>
        <w:tc>
          <w:tcPr>
            <w:tcW w:w="555" w:type="pct"/>
            <w:tcBorders>
              <w:top w:val="nil"/>
              <w:left w:val="nil"/>
              <w:bottom w:val="single" w:sz="4" w:space="0" w:color="auto"/>
              <w:right w:val="single" w:sz="4" w:space="0" w:color="auto"/>
            </w:tcBorders>
            <w:shd w:val="clear" w:color="auto" w:fill="auto"/>
            <w:noWrap/>
            <w:vAlign w:val="bottom"/>
            <w:hideMark/>
          </w:tcPr>
          <w:p w14:paraId="314A493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695,4</w:t>
            </w:r>
          </w:p>
        </w:tc>
      </w:tr>
      <w:tr w:rsidR="00B53209" w:rsidRPr="00C5645F" w14:paraId="0DB94302"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02899002"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г. Астана</w:t>
            </w:r>
          </w:p>
        </w:tc>
        <w:tc>
          <w:tcPr>
            <w:tcW w:w="596" w:type="pct"/>
            <w:tcBorders>
              <w:top w:val="nil"/>
              <w:left w:val="nil"/>
              <w:bottom w:val="single" w:sz="4" w:space="0" w:color="auto"/>
              <w:right w:val="single" w:sz="4" w:space="0" w:color="auto"/>
            </w:tcBorders>
            <w:shd w:val="clear" w:color="auto" w:fill="auto"/>
            <w:noWrap/>
            <w:vAlign w:val="bottom"/>
            <w:hideMark/>
          </w:tcPr>
          <w:p w14:paraId="7266541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1 504,2</w:t>
            </w:r>
          </w:p>
        </w:tc>
        <w:tc>
          <w:tcPr>
            <w:tcW w:w="591" w:type="pct"/>
            <w:tcBorders>
              <w:top w:val="nil"/>
              <w:left w:val="nil"/>
              <w:bottom w:val="single" w:sz="4" w:space="0" w:color="auto"/>
              <w:right w:val="single" w:sz="4" w:space="0" w:color="auto"/>
            </w:tcBorders>
            <w:shd w:val="clear" w:color="auto" w:fill="auto"/>
            <w:noWrap/>
            <w:vAlign w:val="bottom"/>
            <w:hideMark/>
          </w:tcPr>
          <w:p w14:paraId="5AB525D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1 564,5</w:t>
            </w:r>
          </w:p>
        </w:tc>
        <w:tc>
          <w:tcPr>
            <w:tcW w:w="609" w:type="pct"/>
            <w:tcBorders>
              <w:top w:val="nil"/>
              <w:left w:val="nil"/>
              <w:bottom w:val="single" w:sz="4" w:space="0" w:color="auto"/>
              <w:right w:val="single" w:sz="4" w:space="0" w:color="auto"/>
            </w:tcBorders>
            <w:shd w:val="clear" w:color="auto" w:fill="auto"/>
            <w:noWrap/>
            <w:vAlign w:val="bottom"/>
            <w:hideMark/>
          </w:tcPr>
          <w:p w14:paraId="7279831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1 625,2</w:t>
            </w:r>
          </w:p>
        </w:tc>
        <w:tc>
          <w:tcPr>
            <w:tcW w:w="573" w:type="pct"/>
            <w:tcBorders>
              <w:top w:val="nil"/>
              <w:left w:val="nil"/>
              <w:bottom w:val="single" w:sz="4" w:space="0" w:color="auto"/>
              <w:right w:val="single" w:sz="4" w:space="0" w:color="auto"/>
            </w:tcBorders>
            <w:shd w:val="clear" w:color="auto" w:fill="auto"/>
            <w:noWrap/>
            <w:vAlign w:val="bottom"/>
            <w:hideMark/>
          </w:tcPr>
          <w:p w14:paraId="3AA70F54"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1 686,4</w:t>
            </w:r>
          </w:p>
        </w:tc>
        <w:tc>
          <w:tcPr>
            <w:tcW w:w="591" w:type="pct"/>
            <w:tcBorders>
              <w:top w:val="nil"/>
              <w:left w:val="nil"/>
              <w:bottom w:val="single" w:sz="4" w:space="0" w:color="auto"/>
              <w:right w:val="single" w:sz="4" w:space="0" w:color="auto"/>
            </w:tcBorders>
            <w:shd w:val="clear" w:color="auto" w:fill="auto"/>
            <w:noWrap/>
            <w:vAlign w:val="bottom"/>
            <w:hideMark/>
          </w:tcPr>
          <w:p w14:paraId="3603DAAA"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1 748,0</w:t>
            </w:r>
          </w:p>
        </w:tc>
        <w:tc>
          <w:tcPr>
            <w:tcW w:w="555" w:type="pct"/>
            <w:tcBorders>
              <w:top w:val="nil"/>
              <w:left w:val="nil"/>
              <w:bottom w:val="single" w:sz="4" w:space="0" w:color="auto"/>
              <w:right w:val="single" w:sz="4" w:space="0" w:color="auto"/>
            </w:tcBorders>
            <w:shd w:val="clear" w:color="auto" w:fill="auto"/>
            <w:noWrap/>
            <w:vAlign w:val="bottom"/>
            <w:hideMark/>
          </w:tcPr>
          <w:p w14:paraId="4CE87AB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1 810,2</w:t>
            </w:r>
          </w:p>
        </w:tc>
      </w:tr>
      <w:tr w:rsidR="00B53209" w:rsidRPr="00C5645F" w14:paraId="7CCE9772" w14:textId="77777777" w:rsidTr="009169FD">
        <w:trPr>
          <w:trHeight w:val="2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174C6CDC"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г. Алматы</w:t>
            </w:r>
          </w:p>
        </w:tc>
        <w:tc>
          <w:tcPr>
            <w:tcW w:w="596" w:type="pct"/>
            <w:tcBorders>
              <w:top w:val="nil"/>
              <w:left w:val="nil"/>
              <w:bottom w:val="single" w:sz="4" w:space="0" w:color="auto"/>
              <w:right w:val="single" w:sz="4" w:space="0" w:color="auto"/>
            </w:tcBorders>
            <w:shd w:val="clear" w:color="auto" w:fill="auto"/>
            <w:noWrap/>
            <w:vAlign w:val="bottom"/>
            <w:hideMark/>
          </w:tcPr>
          <w:p w14:paraId="69F8F22F"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2 316,7</w:t>
            </w:r>
          </w:p>
        </w:tc>
        <w:tc>
          <w:tcPr>
            <w:tcW w:w="591" w:type="pct"/>
            <w:tcBorders>
              <w:top w:val="nil"/>
              <w:left w:val="nil"/>
              <w:bottom w:val="single" w:sz="4" w:space="0" w:color="auto"/>
              <w:right w:val="single" w:sz="4" w:space="0" w:color="auto"/>
            </w:tcBorders>
            <w:shd w:val="clear" w:color="auto" w:fill="auto"/>
            <w:noWrap/>
            <w:vAlign w:val="bottom"/>
            <w:hideMark/>
          </w:tcPr>
          <w:p w14:paraId="0E6FF31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2 379,4</w:t>
            </w:r>
          </w:p>
        </w:tc>
        <w:tc>
          <w:tcPr>
            <w:tcW w:w="609" w:type="pct"/>
            <w:tcBorders>
              <w:top w:val="nil"/>
              <w:left w:val="nil"/>
              <w:bottom w:val="single" w:sz="4" w:space="0" w:color="auto"/>
              <w:right w:val="single" w:sz="4" w:space="0" w:color="auto"/>
            </w:tcBorders>
            <w:shd w:val="clear" w:color="auto" w:fill="auto"/>
            <w:noWrap/>
            <w:vAlign w:val="bottom"/>
            <w:hideMark/>
          </w:tcPr>
          <w:p w14:paraId="77CE1A36"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2 442,7</w:t>
            </w:r>
          </w:p>
        </w:tc>
        <w:tc>
          <w:tcPr>
            <w:tcW w:w="573" w:type="pct"/>
            <w:tcBorders>
              <w:top w:val="nil"/>
              <w:left w:val="nil"/>
              <w:bottom w:val="single" w:sz="4" w:space="0" w:color="auto"/>
              <w:right w:val="single" w:sz="4" w:space="0" w:color="auto"/>
            </w:tcBorders>
            <w:shd w:val="clear" w:color="auto" w:fill="auto"/>
            <w:noWrap/>
            <w:vAlign w:val="bottom"/>
            <w:hideMark/>
          </w:tcPr>
          <w:p w14:paraId="38D08DCB"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2 506,4</w:t>
            </w:r>
          </w:p>
        </w:tc>
        <w:tc>
          <w:tcPr>
            <w:tcW w:w="591" w:type="pct"/>
            <w:tcBorders>
              <w:top w:val="nil"/>
              <w:left w:val="nil"/>
              <w:bottom w:val="single" w:sz="4" w:space="0" w:color="auto"/>
              <w:right w:val="single" w:sz="4" w:space="0" w:color="auto"/>
            </w:tcBorders>
            <w:shd w:val="clear" w:color="auto" w:fill="auto"/>
            <w:noWrap/>
            <w:vAlign w:val="bottom"/>
            <w:hideMark/>
          </w:tcPr>
          <w:p w14:paraId="33DC681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2 570,4</w:t>
            </w:r>
          </w:p>
        </w:tc>
        <w:tc>
          <w:tcPr>
            <w:tcW w:w="555" w:type="pct"/>
            <w:tcBorders>
              <w:top w:val="nil"/>
              <w:left w:val="nil"/>
              <w:bottom w:val="single" w:sz="4" w:space="0" w:color="auto"/>
              <w:right w:val="single" w:sz="4" w:space="0" w:color="auto"/>
            </w:tcBorders>
            <w:shd w:val="clear" w:color="auto" w:fill="auto"/>
            <w:noWrap/>
            <w:vAlign w:val="bottom"/>
            <w:hideMark/>
          </w:tcPr>
          <w:p w14:paraId="2992B8F7"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2 634,8</w:t>
            </w:r>
          </w:p>
        </w:tc>
      </w:tr>
      <w:tr w:rsidR="00B53209" w:rsidRPr="00C5645F" w14:paraId="611F55FB" w14:textId="77777777">
        <w:trPr>
          <w:trHeight w:val="300"/>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14:paraId="1C94E7B4" w14:textId="77777777" w:rsidR="00B82A6C" w:rsidRPr="00C5645F" w:rsidRDefault="00B82A6C" w:rsidP="007F48F0">
            <w:pPr>
              <w:spacing w:after="0" w:line="240" w:lineRule="auto"/>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г. Шымкент</w:t>
            </w:r>
          </w:p>
        </w:tc>
        <w:tc>
          <w:tcPr>
            <w:tcW w:w="596" w:type="pct"/>
            <w:tcBorders>
              <w:top w:val="nil"/>
              <w:left w:val="nil"/>
              <w:bottom w:val="single" w:sz="4" w:space="0" w:color="auto"/>
              <w:right w:val="single" w:sz="4" w:space="0" w:color="auto"/>
            </w:tcBorders>
            <w:shd w:val="clear" w:color="auto" w:fill="auto"/>
            <w:noWrap/>
            <w:vAlign w:val="bottom"/>
            <w:hideMark/>
          </w:tcPr>
          <w:p w14:paraId="17899E76"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1 265,8</w:t>
            </w:r>
          </w:p>
        </w:tc>
        <w:tc>
          <w:tcPr>
            <w:tcW w:w="591" w:type="pct"/>
            <w:tcBorders>
              <w:top w:val="nil"/>
              <w:left w:val="nil"/>
              <w:bottom w:val="single" w:sz="4" w:space="0" w:color="auto"/>
              <w:right w:val="single" w:sz="4" w:space="0" w:color="auto"/>
            </w:tcBorders>
            <w:shd w:val="clear" w:color="auto" w:fill="auto"/>
            <w:noWrap/>
            <w:vAlign w:val="bottom"/>
            <w:hideMark/>
          </w:tcPr>
          <w:p w14:paraId="1590E5F1"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1 295,0</w:t>
            </w:r>
          </w:p>
        </w:tc>
        <w:tc>
          <w:tcPr>
            <w:tcW w:w="609" w:type="pct"/>
            <w:tcBorders>
              <w:top w:val="nil"/>
              <w:left w:val="nil"/>
              <w:bottom w:val="single" w:sz="4" w:space="0" w:color="auto"/>
              <w:right w:val="single" w:sz="4" w:space="0" w:color="auto"/>
            </w:tcBorders>
            <w:shd w:val="clear" w:color="auto" w:fill="auto"/>
            <w:noWrap/>
            <w:vAlign w:val="bottom"/>
            <w:hideMark/>
          </w:tcPr>
          <w:p w14:paraId="72D2168E"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1 324,2</w:t>
            </w:r>
          </w:p>
        </w:tc>
        <w:tc>
          <w:tcPr>
            <w:tcW w:w="573" w:type="pct"/>
            <w:tcBorders>
              <w:top w:val="nil"/>
              <w:left w:val="nil"/>
              <w:bottom w:val="single" w:sz="4" w:space="0" w:color="auto"/>
              <w:right w:val="single" w:sz="4" w:space="0" w:color="auto"/>
            </w:tcBorders>
            <w:shd w:val="clear" w:color="auto" w:fill="auto"/>
            <w:noWrap/>
            <w:vAlign w:val="bottom"/>
            <w:hideMark/>
          </w:tcPr>
          <w:p w14:paraId="00B834C9"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1 353,5</w:t>
            </w:r>
          </w:p>
        </w:tc>
        <w:tc>
          <w:tcPr>
            <w:tcW w:w="591" w:type="pct"/>
            <w:tcBorders>
              <w:top w:val="nil"/>
              <w:left w:val="nil"/>
              <w:bottom w:val="single" w:sz="4" w:space="0" w:color="auto"/>
              <w:right w:val="single" w:sz="4" w:space="0" w:color="auto"/>
            </w:tcBorders>
            <w:shd w:val="clear" w:color="auto" w:fill="auto"/>
            <w:noWrap/>
            <w:vAlign w:val="bottom"/>
            <w:hideMark/>
          </w:tcPr>
          <w:p w14:paraId="35CDA56A"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1 383,2</w:t>
            </w:r>
          </w:p>
        </w:tc>
        <w:tc>
          <w:tcPr>
            <w:tcW w:w="555" w:type="pct"/>
            <w:tcBorders>
              <w:top w:val="nil"/>
              <w:left w:val="nil"/>
              <w:bottom w:val="single" w:sz="4" w:space="0" w:color="auto"/>
              <w:right w:val="single" w:sz="4" w:space="0" w:color="auto"/>
            </w:tcBorders>
            <w:shd w:val="clear" w:color="auto" w:fill="auto"/>
            <w:noWrap/>
            <w:vAlign w:val="bottom"/>
            <w:hideMark/>
          </w:tcPr>
          <w:p w14:paraId="2D4F954C" w14:textId="77777777" w:rsidR="00B82A6C" w:rsidRPr="00C5645F" w:rsidRDefault="00B82A6C" w:rsidP="00953F46">
            <w:pPr>
              <w:spacing w:after="0" w:line="240" w:lineRule="auto"/>
              <w:jc w:val="center"/>
              <w:rPr>
                <w:rFonts w:ascii="Times New Roman" w:eastAsia="Times New Roman" w:hAnsi="Times New Roman" w:cs="Times New Roman"/>
                <w:sz w:val="18"/>
                <w:szCs w:val="18"/>
                <w:lang w:eastAsia="ru-RU"/>
              </w:rPr>
            </w:pPr>
            <w:r w:rsidRPr="00C5645F">
              <w:rPr>
                <w:rFonts w:ascii="Times New Roman" w:eastAsia="Times New Roman" w:hAnsi="Times New Roman" w:cs="Times New Roman"/>
                <w:sz w:val="18"/>
                <w:szCs w:val="18"/>
                <w:lang w:eastAsia="ru-RU"/>
              </w:rPr>
              <w:t>1 413,1</w:t>
            </w:r>
          </w:p>
        </w:tc>
      </w:tr>
    </w:tbl>
    <w:p w14:paraId="0A326211" w14:textId="77777777" w:rsidR="00B82A6C" w:rsidRPr="00C5645F" w:rsidRDefault="00B82A6C" w:rsidP="007F48F0">
      <w:pPr>
        <w:spacing w:after="0" w:line="240" w:lineRule="auto"/>
        <w:ind w:firstLine="708"/>
        <w:jc w:val="both"/>
        <w:rPr>
          <w:rFonts w:ascii="Times New Roman" w:hAnsi="Times New Roman" w:cs="Times New Roman"/>
          <w:i/>
          <w:lang w:val="kk-KZ"/>
        </w:rPr>
      </w:pPr>
      <w:r w:rsidRPr="00C5645F">
        <w:rPr>
          <w:rFonts w:ascii="Times New Roman" w:hAnsi="Times New Roman" w:cs="Times New Roman"/>
          <w:i/>
          <w:lang w:val="kk-KZ"/>
        </w:rPr>
        <w:t xml:space="preserve">Источник: </w:t>
      </w:r>
      <w:r w:rsidRPr="00C5645F">
        <w:rPr>
          <w:rFonts w:ascii="Times New Roman" w:hAnsi="Times New Roman" w:cs="Times New Roman"/>
          <w:i/>
        </w:rPr>
        <w:t>Прогнозные данные АО</w:t>
      </w:r>
      <w:r w:rsidRPr="00C5645F">
        <w:rPr>
          <w:rFonts w:ascii="Times New Roman" w:hAnsi="Times New Roman" w:cs="Times New Roman"/>
          <w:i/>
          <w:lang w:val="kk-KZ"/>
        </w:rPr>
        <w:t xml:space="preserve"> «Институт экономических исследований»</w:t>
      </w:r>
    </w:p>
    <w:p w14:paraId="49E8DE86" w14:textId="77777777" w:rsidR="00827995" w:rsidRPr="00C5645F" w:rsidRDefault="00827995" w:rsidP="007F48F0">
      <w:pPr>
        <w:spacing w:after="0" w:line="240" w:lineRule="auto"/>
        <w:ind w:firstLine="708"/>
        <w:jc w:val="both"/>
        <w:rPr>
          <w:rFonts w:ascii="Times New Roman" w:hAnsi="Times New Roman" w:cs="Times New Roman"/>
          <w:sz w:val="28"/>
          <w:szCs w:val="28"/>
          <w:lang w:eastAsia="ru-RU"/>
        </w:rPr>
      </w:pPr>
    </w:p>
    <w:p w14:paraId="05AD84F0"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В связи с активным ростом рождаемости и сохранением текущих диспропорций в регионах ожидается дальнейшее усиление внутренних миграционных потоков в крупные города. Учитывая текущие тренды и возможные проблемы занятости подрастающего поколения через 15-20 лет, необходимо создать комфортные условия для жизни и новые рабочие места в регионах, чтобы снизить темпы миграции в перегруженные мегаполисы.</w:t>
      </w:r>
    </w:p>
    <w:p w14:paraId="6CD19EE3" w14:textId="77777777" w:rsidR="00BC2E03" w:rsidRPr="00C5645F" w:rsidRDefault="00BC2E03" w:rsidP="007F48F0">
      <w:pPr>
        <w:spacing w:after="0" w:line="240" w:lineRule="auto"/>
        <w:ind w:firstLine="709"/>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Для формирования комплексной оценки состояния и перспектив развития регионов анализ текущей ситуации проведен по двум ключевым направлениям, охватывающим фундаментальные условия жизнедеятельности и экономические факторы – обеспеченность региона базовыми объектами и услугами жизнеобеспечивающей инфраструктуры, а также уровень экономического развития регионов. </w:t>
      </w:r>
    </w:p>
    <w:p w14:paraId="40C9510B"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 xml:space="preserve">Оценка инфраструктурной обеспеченности показывает, насколько хорошо </w:t>
      </w:r>
      <w:r w:rsidR="00500690" w:rsidRPr="00C5645F">
        <w:rPr>
          <w:rFonts w:ascii="Times New Roman" w:hAnsi="Times New Roman" w:cs="Times New Roman"/>
          <w:sz w:val="28"/>
          <w:szCs w:val="28"/>
          <w:lang w:eastAsia="ru-RU"/>
        </w:rPr>
        <w:t>созданы</w:t>
      </w:r>
      <w:r w:rsidRPr="00C5645F">
        <w:rPr>
          <w:rFonts w:ascii="Times New Roman" w:hAnsi="Times New Roman" w:cs="Times New Roman"/>
          <w:sz w:val="28"/>
          <w:szCs w:val="28"/>
          <w:lang w:eastAsia="ru-RU"/>
        </w:rPr>
        <w:t xml:space="preserve"> условия для жизнедеятельности в регионах, тогда как анализ экономического развития раскрывает необходимость и потенциал для дальнейшего роста и привлечения инвестиций. </w:t>
      </w:r>
    </w:p>
    <w:p w14:paraId="0636E01A" w14:textId="77777777" w:rsidR="00BC2E03" w:rsidRPr="00C5645F" w:rsidRDefault="00BC2E03" w:rsidP="007F48F0">
      <w:pPr>
        <w:spacing w:after="0" w:line="240" w:lineRule="auto"/>
        <w:ind w:firstLine="708"/>
        <w:jc w:val="both"/>
        <w:rPr>
          <w:rFonts w:ascii="Times New Roman" w:hAnsi="Times New Roman" w:cs="Times New Roman"/>
          <w:sz w:val="28"/>
          <w:szCs w:val="28"/>
          <w:lang w:eastAsia="ru-RU"/>
        </w:rPr>
      </w:pPr>
      <w:r w:rsidRPr="00C5645F">
        <w:rPr>
          <w:rFonts w:ascii="Times New Roman" w:hAnsi="Times New Roman" w:cs="Times New Roman"/>
          <w:sz w:val="28"/>
          <w:szCs w:val="28"/>
          <w:lang w:eastAsia="ru-RU"/>
        </w:rPr>
        <w:t>Рассмотрение данных аспектов в комплексе дает широкое понимание текущего состояния и направлено на разработку и реализацию обоснованных мер в области региональной политики, ориентированных на устранение узких мест, характерных для конкретных регионов в целях их устойчивого развития.</w:t>
      </w:r>
    </w:p>
    <w:p w14:paraId="3018A163" w14:textId="77777777" w:rsidR="00B82A6C" w:rsidRPr="00C5645F" w:rsidRDefault="00B82A6C" w:rsidP="007F48F0">
      <w:pPr>
        <w:spacing w:after="0" w:line="240" w:lineRule="auto"/>
        <w:ind w:firstLine="708"/>
        <w:jc w:val="both"/>
        <w:rPr>
          <w:rFonts w:ascii="Times New Roman" w:hAnsi="Times New Roman" w:cs="Times New Roman"/>
          <w:sz w:val="28"/>
          <w:szCs w:val="28"/>
          <w:lang w:eastAsia="ru-RU"/>
        </w:rPr>
      </w:pPr>
    </w:p>
    <w:p w14:paraId="5E9A859F" w14:textId="4198D731" w:rsidR="001356C3" w:rsidRPr="00C5645F" w:rsidRDefault="0092264A" w:rsidP="003E0B01">
      <w:pPr>
        <w:pStyle w:val="2"/>
        <w:spacing w:before="0" w:line="240" w:lineRule="auto"/>
        <w:ind w:firstLine="709"/>
        <w:rPr>
          <w:rFonts w:ascii="Times New Roman" w:hAnsi="Times New Roman" w:cs="Times New Roman"/>
          <w:b/>
          <w:color w:val="auto"/>
          <w:sz w:val="28"/>
          <w:szCs w:val="28"/>
          <w:lang w:eastAsia="ru-RU"/>
        </w:rPr>
      </w:pPr>
      <w:bookmarkStart w:id="15" w:name="_Toc193103876"/>
      <w:bookmarkStart w:id="16" w:name="_Toc193111480"/>
      <w:r w:rsidRPr="00C5645F">
        <w:rPr>
          <w:rFonts w:ascii="Times New Roman" w:hAnsi="Times New Roman" w:cs="Times New Roman"/>
          <w:b/>
          <w:bCs/>
          <w:color w:val="auto"/>
          <w:sz w:val="28"/>
          <w:szCs w:val="28"/>
        </w:rPr>
        <w:lastRenderedPageBreak/>
        <w:t xml:space="preserve">2.3. </w:t>
      </w:r>
      <w:r w:rsidR="001356C3" w:rsidRPr="00C5645F">
        <w:rPr>
          <w:rFonts w:ascii="Times New Roman" w:hAnsi="Times New Roman" w:cs="Times New Roman"/>
          <w:b/>
          <w:bCs/>
          <w:color w:val="auto"/>
          <w:sz w:val="28"/>
          <w:szCs w:val="28"/>
        </w:rPr>
        <w:t>Институциональное</w:t>
      </w:r>
      <w:r w:rsidR="001356C3" w:rsidRPr="00C5645F">
        <w:rPr>
          <w:rFonts w:ascii="Times New Roman" w:hAnsi="Times New Roman" w:cs="Times New Roman"/>
          <w:b/>
          <w:bCs/>
          <w:color w:val="auto"/>
          <w:sz w:val="28"/>
          <w:szCs w:val="28"/>
          <w:lang w:eastAsia="ru-RU"/>
        </w:rPr>
        <w:t xml:space="preserve"> обеспечение</w:t>
      </w:r>
      <w:bookmarkEnd w:id="15"/>
      <w:bookmarkEnd w:id="16"/>
    </w:p>
    <w:p w14:paraId="69050B30" w14:textId="02C35F60"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b/>
          <w:bCs/>
          <w:sz w:val="28"/>
          <w:szCs w:val="28"/>
        </w:rPr>
      </w:pPr>
      <w:r w:rsidRPr="00C5645F">
        <w:rPr>
          <w:rFonts w:ascii="Times New Roman" w:hAnsi="Times New Roman" w:cs="Times New Roman"/>
          <w:sz w:val="28"/>
          <w:szCs w:val="28"/>
        </w:rPr>
        <w:t>Сложившаяся Казахстане практика реализации региональной политики сталкивается с рядом институциональных барьеров</w:t>
      </w:r>
      <w:r w:rsidR="006178E2" w:rsidRPr="00C5645F">
        <w:rPr>
          <w:rFonts w:ascii="Times New Roman" w:hAnsi="Times New Roman" w:cs="Times New Roman"/>
          <w:sz w:val="28"/>
          <w:szCs w:val="28"/>
        </w:rPr>
        <w:t>.</w:t>
      </w:r>
    </w:p>
    <w:p w14:paraId="018B15E5"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эффективной региональной политики предполагает комплексный учет многих социально-экономических факторов (например, демографическая ситуация, уровень и качество жизни населения, состояние экономики и др.) и соответствующих политик, что требует слаженной работы различных ведомств и напрямую зависит от их синхронизированного взаимодействия.</w:t>
      </w:r>
    </w:p>
    <w:p w14:paraId="4FD3A36B"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Вместе с тем, отсутствие целостной экосистемы взаимодействия и слабая обратная связь между центральными и местными исполнительными органами приводят к недостаточной координации между центром и регионами. Это проявляется в слабой взаимосвязанности региональной политики с другими государственными стратегиями, включая исполнение программных документов, направленных на региональное развитие.</w:t>
      </w:r>
    </w:p>
    <w:p w14:paraId="053126AE" w14:textId="17B0B543"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 сегодняшний день на центральном уровне более 20 различных государственных органов осуществляют деятельность в области соответствующих политик, затрагивающие вопросы развития регионов. Местные исполнительные органы параллельно взаимодействуют по схожим вопросам с различными структурными подразделе</w:t>
      </w:r>
      <w:r w:rsidR="005512E3">
        <w:rPr>
          <w:rFonts w:ascii="Times New Roman" w:hAnsi="Times New Roman" w:cs="Times New Roman"/>
          <w:sz w:val="28"/>
          <w:szCs w:val="28"/>
        </w:rPr>
        <w:t>ниями Администрации Президента РК</w:t>
      </w:r>
      <w:r w:rsidRPr="00C5645F">
        <w:rPr>
          <w:rFonts w:ascii="Times New Roman" w:hAnsi="Times New Roman" w:cs="Times New Roman"/>
          <w:sz w:val="28"/>
          <w:szCs w:val="28"/>
        </w:rPr>
        <w:t xml:space="preserve">, Аппарата Правительства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Министерства национальной экономики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других центральных государственных органов, а также </w:t>
      </w:r>
      <w:r w:rsidRPr="00C5645F">
        <w:rPr>
          <w:rFonts w:ascii="Times New Roman" w:hAnsi="Times New Roman" w:cs="Times New Roman"/>
          <w:sz w:val="28"/>
          <w:szCs w:val="28"/>
          <w:lang w:val="en-US"/>
        </w:rPr>
        <w:t>c</w:t>
      </w:r>
      <w:r w:rsidRPr="00C5645F">
        <w:rPr>
          <w:rFonts w:ascii="Times New Roman" w:hAnsi="Times New Roman" w:cs="Times New Roman"/>
          <w:sz w:val="28"/>
          <w:szCs w:val="28"/>
        </w:rPr>
        <w:t xml:space="preserve"> их территориальными подразделениями.</w:t>
      </w:r>
    </w:p>
    <w:p w14:paraId="49A581E1"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При этом на уровне центральных государственных органов и их территориальных подразделений отмечается дублирование при взаимодействии с местными исполнительными органами.</w:t>
      </w:r>
    </w:p>
    <w:p w14:paraId="6D747611"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Данная ситуация приводит к избыточному регулированию регионов со стороны центра и оказывает дополнительную административную нагрузку на местные исполнительные органы.</w:t>
      </w:r>
    </w:p>
    <w:p w14:paraId="27E26882"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Центральные государственные органы главным образом сосредоточены на реализации национальных и ведомственных задач в рамках курируемых отраслей и сфер, уделяя недостаточное внимание региональному аспекту и устанавливая ключевые показатели эффективности для регионов по принципу «сверху вниз», что приводит к их недостаточно обоснованному планированию. </w:t>
      </w:r>
    </w:p>
    <w:p w14:paraId="33D0004B" w14:textId="2842638D"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планы развития регионов «перегружены» целевыми индикаторами (в среднем от 100 до 120 и более показателей), многие из которых при этом закреплены в директивном порядке и часто не позволяют оценить эффективность деятельности местных исполнительных органов, так как их достижение напрямую не зависит от их работы. Например, такой показатель как ожидаемая продолжительность жизни зависит не только от качества медицины (</w:t>
      </w:r>
      <w:r w:rsidR="00953F46" w:rsidRPr="00C5645F">
        <w:rPr>
          <w:rFonts w:ascii="Times New Roman" w:hAnsi="Times New Roman" w:cs="Times New Roman"/>
          <w:sz w:val="28"/>
          <w:szCs w:val="28"/>
        </w:rPr>
        <w:t>Министерство здравоохранения</w:t>
      </w:r>
      <w:r w:rsidRPr="00C5645F">
        <w:rPr>
          <w:rFonts w:ascii="Times New Roman" w:hAnsi="Times New Roman" w:cs="Times New Roman"/>
          <w:sz w:val="28"/>
          <w:szCs w:val="28"/>
        </w:rPr>
        <w:t>), но и от уровня жизни населения (</w:t>
      </w:r>
      <w:r w:rsidR="00953F46" w:rsidRPr="00C5645F">
        <w:rPr>
          <w:rFonts w:ascii="Times New Roman" w:hAnsi="Times New Roman" w:cs="Times New Roman"/>
          <w:sz w:val="28"/>
          <w:szCs w:val="28"/>
        </w:rPr>
        <w:t>Министерство труда и социальной защиты населения</w:t>
      </w:r>
      <w:r w:rsidRPr="00C5645F">
        <w:rPr>
          <w:rFonts w:ascii="Times New Roman" w:hAnsi="Times New Roman" w:cs="Times New Roman"/>
          <w:sz w:val="28"/>
          <w:szCs w:val="28"/>
        </w:rPr>
        <w:t xml:space="preserve">, </w:t>
      </w:r>
      <w:r w:rsidR="00953F46" w:rsidRPr="00C5645F">
        <w:rPr>
          <w:rFonts w:ascii="Times New Roman" w:hAnsi="Times New Roman" w:cs="Times New Roman"/>
          <w:sz w:val="28"/>
          <w:szCs w:val="28"/>
        </w:rPr>
        <w:t>Министерство национальной экономики</w:t>
      </w:r>
      <w:r w:rsidRPr="00C5645F">
        <w:rPr>
          <w:rFonts w:ascii="Times New Roman" w:hAnsi="Times New Roman" w:cs="Times New Roman"/>
          <w:sz w:val="28"/>
          <w:szCs w:val="28"/>
        </w:rPr>
        <w:t xml:space="preserve">, местные исполнительные органы), качества пищевой </w:t>
      </w:r>
      <w:r w:rsidRPr="00C5645F">
        <w:rPr>
          <w:rFonts w:ascii="Times New Roman" w:hAnsi="Times New Roman" w:cs="Times New Roman"/>
          <w:sz w:val="28"/>
          <w:szCs w:val="28"/>
        </w:rPr>
        <w:lastRenderedPageBreak/>
        <w:t>продукции и воды (</w:t>
      </w:r>
      <w:r w:rsidR="00036300" w:rsidRPr="00C5645F">
        <w:rPr>
          <w:rFonts w:ascii="Times New Roman" w:hAnsi="Times New Roman" w:cs="Times New Roman"/>
          <w:sz w:val="28"/>
          <w:szCs w:val="28"/>
        </w:rPr>
        <w:t>Министерство здравоохранения</w:t>
      </w:r>
      <w:r w:rsidRPr="00C5645F">
        <w:rPr>
          <w:rFonts w:ascii="Times New Roman" w:hAnsi="Times New Roman" w:cs="Times New Roman"/>
          <w:sz w:val="28"/>
          <w:szCs w:val="28"/>
        </w:rPr>
        <w:t>,</w:t>
      </w:r>
      <w:r w:rsidR="00036300" w:rsidRPr="00C5645F">
        <w:t xml:space="preserve"> </w:t>
      </w:r>
      <w:r w:rsidR="00036300" w:rsidRPr="00C5645F">
        <w:rPr>
          <w:rFonts w:ascii="Times New Roman" w:hAnsi="Times New Roman" w:cs="Times New Roman"/>
          <w:sz w:val="28"/>
          <w:szCs w:val="28"/>
        </w:rPr>
        <w:t>Министерство водных ресурсов и ирригации</w:t>
      </w:r>
      <w:r w:rsidRPr="00C5645F">
        <w:rPr>
          <w:rFonts w:ascii="Times New Roman" w:hAnsi="Times New Roman" w:cs="Times New Roman"/>
          <w:sz w:val="28"/>
          <w:szCs w:val="28"/>
        </w:rPr>
        <w:t>), экологии (</w:t>
      </w:r>
      <w:r w:rsidR="00036300" w:rsidRPr="00C5645F">
        <w:rPr>
          <w:rFonts w:ascii="Times New Roman" w:hAnsi="Times New Roman" w:cs="Times New Roman"/>
          <w:sz w:val="28"/>
          <w:szCs w:val="28"/>
        </w:rPr>
        <w:t>Министерство экологии и природных ресурсов</w:t>
      </w:r>
      <w:r w:rsidRPr="00C5645F">
        <w:rPr>
          <w:rFonts w:ascii="Times New Roman" w:hAnsi="Times New Roman" w:cs="Times New Roman"/>
          <w:sz w:val="28"/>
          <w:szCs w:val="28"/>
        </w:rPr>
        <w:t>), физического и психологического здоровья населения (</w:t>
      </w:r>
      <w:r w:rsidR="00036300" w:rsidRPr="00C5645F">
        <w:rPr>
          <w:rFonts w:ascii="Times New Roman" w:hAnsi="Times New Roman" w:cs="Times New Roman"/>
          <w:sz w:val="28"/>
          <w:szCs w:val="28"/>
        </w:rPr>
        <w:t>Министерство здравоохранения</w:t>
      </w:r>
      <w:r w:rsidRPr="00C5645F">
        <w:rPr>
          <w:rFonts w:ascii="Times New Roman" w:hAnsi="Times New Roman" w:cs="Times New Roman"/>
          <w:sz w:val="28"/>
          <w:szCs w:val="28"/>
        </w:rPr>
        <w:t xml:space="preserve">, </w:t>
      </w:r>
      <w:r w:rsidR="00036300" w:rsidRPr="00C5645F">
        <w:rPr>
          <w:rFonts w:ascii="Times New Roman" w:hAnsi="Times New Roman" w:cs="Times New Roman"/>
          <w:sz w:val="28"/>
          <w:szCs w:val="28"/>
        </w:rPr>
        <w:t>Министерство туризма и спорта</w:t>
      </w:r>
      <w:r w:rsidRPr="00C5645F">
        <w:rPr>
          <w:rFonts w:ascii="Times New Roman" w:hAnsi="Times New Roman" w:cs="Times New Roman"/>
          <w:sz w:val="28"/>
          <w:szCs w:val="28"/>
        </w:rPr>
        <w:t xml:space="preserve">, </w:t>
      </w:r>
      <w:r w:rsidR="00036300" w:rsidRPr="00C5645F">
        <w:rPr>
          <w:rFonts w:ascii="Times New Roman" w:hAnsi="Times New Roman" w:cs="Times New Roman"/>
          <w:sz w:val="28"/>
          <w:szCs w:val="28"/>
        </w:rPr>
        <w:t>Министерство культуры и информации</w:t>
      </w:r>
      <w:r w:rsidRPr="00C5645F">
        <w:rPr>
          <w:rFonts w:ascii="Times New Roman" w:hAnsi="Times New Roman" w:cs="Times New Roman"/>
          <w:sz w:val="28"/>
          <w:szCs w:val="28"/>
        </w:rPr>
        <w:t>).</w:t>
      </w:r>
    </w:p>
    <w:p w14:paraId="4DA81882"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 сегодняшний день отмечается недостаток квалифицированных специалистов со знанием специфики работы на различных уровнях управления, что приводит к недостаточно эффективному взаимодействию между различными уровнями управления и создает дополнительные сложности в реализации государственных программ и проектов на местном уровне. </w:t>
      </w:r>
    </w:p>
    <w:p w14:paraId="44C11635"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Недостаточная ротация кадров между центром и регионами, особенно на уровне специалистов среднего звена, ограничивает обмен опытом и практиками между центральными и местными уровнями управления.</w:t>
      </w:r>
    </w:p>
    <w:p w14:paraId="3E7DC712" w14:textId="6D1846E1"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Существует неопределенность в отношении карьерных перспектив работы в регионах, что негативно влияет на мотивацию и приток профессиональных молодых специалистов в местные исполнительные органы. По данным Агентства по делам государственной службы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доля молодежи на государственной службе до 35 лет по состоянию на 1 января 2024 года составляет всего 35,4%. За последние 6 лет (2018-2023 годы) средний возраст государственных служащих в целом повысился на 1,5 года – с 38,7 до 40,2 лет.</w:t>
      </w:r>
    </w:p>
    <w:p w14:paraId="7A4AD2E1" w14:textId="72DAA864"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Недостаточно реализуется потенциал инициативы Главы государства Президентский молодежный кадровый резерв, которая является действенным социальным лифтом для талантливой молодежи. Из 400 резервистов Президентского молодежного кадрового резерва назначены в центральные государственные органы 132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rPr>
        <w:t xml:space="preserve"> (33%), в местные исполнительные органы – 36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rPr>
        <w:t xml:space="preserve"> (9%), политические должности занимают 34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rPr>
        <w:t xml:space="preserve"> (8,5%), должность корпуса «А» (руководители аппаратов, предсе</w:t>
      </w:r>
      <w:r w:rsidR="00837E78">
        <w:rPr>
          <w:rFonts w:ascii="Times New Roman" w:hAnsi="Times New Roman" w:cs="Times New Roman"/>
          <w:sz w:val="28"/>
          <w:szCs w:val="28"/>
        </w:rPr>
        <w:t>датели комитетов и др.) – 3 чел</w:t>
      </w:r>
      <w:r w:rsidR="00837E78">
        <w:rPr>
          <w:rFonts w:ascii="Times New Roman" w:hAnsi="Times New Roman" w:cs="Times New Roman"/>
          <w:sz w:val="28"/>
          <w:szCs w:val="28"/>
          <w:lang w:val="kk-KZ"/>
        </w:rPr>
        <w:t>овек</w:t>
      </w:r>
      <w:r w:rsidRPr="00C5645F">
        <w:rPr>
          <w:rFonts w:ascii="Times New Roman" w:hAnsi="Times New Roman" w:cs="Times New Roman"/>
          <w:sz w:val="28"/>
          <w:szCs w:val="28"/>
        </w:rPr>
        <w:t xml:space="preserve"> (менее 1%).</w:t>
      </w:r>
    </w:p>
    <w:p w14:paraId="2388FDAC"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местные исполнительные органы сталкиваются с проблемой нехватки полномочий и ресурсов для реализации поставленных задач, особенно на уровне сельских округов, например в части организации работ по очистке, благоустройству и озеленению в населенных пунктах, найма работников по контракту, оказания услуг на платной основе, и др.</w:t>
      </w:r>
    </w:p>
    <w:p w14:paraId="597873BE"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Одним из существенных факторов, повлиявших на сложившуюся ситуацию, является слабое методическое руководство и поддержка местных исполнительных органов в регулируемых сферах со стороны центральных государственных органов. </w:t>
      </w:r>
    </w:p>
    <w:p w14:paraId="7CFD2C11" w14:textId="368971E3"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 в частности отмечается недостаточная методическая поддержка со стороны центральных государственных органов при декомпозиции ключевых национальных индикаторов и других целевых индикаторов документов Системы государственного планирования</w:t>
      </w:r>
      <w:r w:rsidR="00997684">
        <w:rPr>
          <w:rFonts w:ascii="Times New Roman" w:hAnsi="Times New Roman" w:cs="Times New Roman"/>
          <w:sz w:val="28"/>
          <w:szCs w:val="28"/>
        </w:rPr>
        <w:t xml:space="preserve">, </w:t>
      </w:r>
      <w:r w:rsidR="006317CB">
        <w:rPr>
          <w:rFonts w:ascii="Times New Roman" w:hAnsi="Times New Roman" w:cs="Times New Roman"/>
          <w:sz w:val="28"/>
          <w:szCs w:val="28"/>
        </w:rPr>
        <w:t xml:space="preserve">утвержденного Постановлением Правительства </w:t>
      </w:r>
      <w:r w:rsidR="005512E3">
        <w:rPr>
          <w:rFonts w:ascii="Times New Roman" w:hAnsi="Times New Roman" w:cs="Times New Roman"/>
          <w:sz w:val="28"/>
          <w:szCs w:val="28"/>
        </w:rPr>
        <w:t>РК</w:t>
      </w:r>
      <w:r w:rsidR="006317CB">
        <w:rPr>
          <w:rFonts w:ascii="Times New Roman" w:hAnsi="Times New Roman" w:cs="Times New Roman"/>
          <w:sz w:val="28"/>
          <w:szCs w:val="28"/>
        </w:rPr>
        <w:t xml:space="preserve"> от 17 мая 2014 года №504.</w:t>
      </w:r>
    </w:p>
    <w:p w14:paraId="17908589"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Кроме того, в настоящее время отмечается необходимость в усилении со стороны центра методического сопровождения местных исполнительных органов в части их обеспечения рекомендациями и пошаговыми инструкциями для надлежащего соблюдения требований законодательства и иных нормативных правовых актов.</w:t>
      </w:r>
    </w:p>
    <w:p w14:paraId="1E5F87E7"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существующей системе межбюджетных отношений сохраняется потенциал для повышения финансовой самостоятельности регионов. Местные бюджеты остаются в значительной степени зависимыми от средств, поступающих из республиканского бюджета.</w:t>
      </w:r>
    </w:p>
    <w:p w14:paraId="51ED660F"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За исключением Атырауской области, городов Астана и Алматы все остальные регионы относятся к субвенционным, из них в 11 регионах затраты превышают их доходный потенциал, в том числе с учетом суммарных поступлений из региона в республиканский бюджет и Национальный фонд.</w:t>
      </w:r>
    </w:p>
    <w:p w14:paraId="1B712FAF"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Из-за нарастающей диспропорции между доходами и расходами местных бюджетов произошло существенное увеличение (более чем в 3 раза) выравнивающих бюджетных субвенций из республиканского бюджета (в 2019 году – 1,6 трлн тенге, в 2024г. – 5,3 трлн тенге). В результате их доля в общем объеме государственных расходов возросла с 11,7% в 2019 году до 22,4% в 2024 году. По данному показателю Казахстан более чем в 6 раз превышает средний уровень по странам ОЭСР (3,6%).</w:t>
      </w:r>
    </w:p>
    <w:p w14:paraId="603F0512" w14:textId="4F1516C5"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 стороны местных исполнительных органов также наблюдается слабая заинтересованность в снижении зависимости от трансфертов и пополнении доходной части местных бюджетов за счет других источников, поскольку целевые трансферты вне зависимости от эффективности их деятельности, гарантирован</w:t>
      </w:r>
      <w:r w:rsidR="006B406D" w:rsidRPr="00C5645F">
        <w:rPr>
          <w:rFonts w:ascii="Times New Roman" w:hAnsi="Times New Roman" w:cs="Times New Roman"/>
          <w:sz w:val="28"/>
          <w:szCs w:val="28"/>
        </w:rPr>
        <w:t>н</w:t>
      </w:r>
      <w:r w:rsidRPr="00C5645F">
        <w:rPr>
          <w:rFonts w:ascii="Times New Roman" w:hAnsi="Times New Roman" w:cs="Times New Roman"/>
          <w:sz w:val="28"/>
          <w:szCs w:val="28"/>
        </w:rPr>
        <w:t>о поступают в местные бюджеты. Трансферты из республиканского бюджета продолжают оставаться основным источником средств для решения социально-экономических проблем и вопросов развития регионов.</w:t>
      </w:r>
    </w:p>
    <w:p w14:paraId="6CB25BBA"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Бюджетные расходы недостаточно ориентированы на достижение конечных результатов при управлении бюджетными средствами. Реализация государственных мер поддержки в рамках планов развития и проектов не дает ожидаемого социально-экономического эффекта.</w:t>
      </w:r>
    </w:p>
    <w:p w14:paraId="2810F79E" w14:textId="77777777" w:rsidR="00E86A58" w:rsidRPr="00C5645F" w:rsidRDefault="00E86A58" w:rsidP="00E86A58">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действующей системе бюджетные программы недостаточно согласованы с программными целями. Освоение бюджетных средств осуществляется без должного учета экономической целесообразности.</w:t>
      </w:r>
    </w:p>
    <w:p w14:paraId="73226170"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Отсутствует полноценная система оценки эффективности проектов и планов развития с акцентом на управление результатом. Существующая система оценки продолжает фокусироваться на освоении бюджетных средств.</w:t>
      </w:r>
    </w:p>
    <w:p w14:paraId="0900F20A" w14:textId="03C7E8EA"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u w:val="single"/>
        </w:rPr>
      </w:pPr>
      <w:r w:rsidRPr="00C5645F">
        <w:rPr>
          <w:rFonts w:ascii="Times New Roman" w:hAnsi="Times New Roman" w:cs="Times New Roman"/>
          <w:sz w:val="28"/>
          <w:szCs w:val="28"/>
        </w:rPr>
        <w:t>Сохраняется недостаточная прозрачность распределения бюджетных средств между регионами, объемы трансфертов часто зависят от политического веса должностных лиц.</w:t>
      </w:r>
    </w:p>
    <w:p w14:paraId="04520FED" w14:textId="546A6758"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Отсутствует единая централизованная экосистем</w:t>
      </w:r>
      <w:r w:rsidR="006B406D" w:rsidRPr="00C5645F">
        <w:rPr>
          <w:rFonts w:ascii="Times New Roman" w:hAnsi="Times New Roman" w:cs="Times New Roman"/>
          <w:sz w:val="28"/>
          <w:szCs w:val="28"/>
        </w:rPr>
        <w:t>а</w:t>
      </w:r>
      <w:r w:rsidRPr="00C5645F">
        <w:rPr>
          <w:rFonts w:ascii="Times New Roman" w:hAnsi="Times New Roman" w:cs="Times New Roman"/>
          <w:sz w:val="28"/>
          <w:szCs w:val="28"/>
        </w:rPr>
        <w:t xml:space="preserve"> данных государственного сектора.</w:t>
      </w:r>
    </w:p>
    <w:p w14:paraId="5B39A39B"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Наблюдается высокий уровень административной бюрократии по предоставлению данных G2G (между государственными органами), отсутствует автоматизация процесса. </w:t>
      </w:r>
    </w:p>
    <w:p w14:paraId="4D46471A"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Существует избыточная и дублирующая отчетность. В Едином реестре отчетности, формируемой в государственных органах, предусмотрено более 750 отчетных данных, которые формируются центральными государственными и местными исполнительными органами для межведомственного предоставления, из них местные исполнительные органы представляют в центральные государственные органы 317 отчетных данных разного формата.</w:t>
      </w:r>
    </w:p>
    <w:p w14:paraId="1C228976"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Наряду с этим центральные государственные органы также осуществляют сбор дополнительных форм отчетности от регионов в целях получения оперативных и (или) уточняющих данных, что увеличивает административную нагрузку на сотрудников.</w:t>
      </w:r>
    </w:p>
    <w:p w14:paraId="7400459C"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Отсутствует целостный подход к формированию и управлению базами данных государственных органов. </w:t>
      </w:r>
    </w:p>
    <w:p w14:paraId="497B7865" w14:textId="08250FA0"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 данным Министерства цифрового развития, инноваций и аэрокосмической промышленности </w:t>
      </w:r>
      <w:r w:rsidR="005512E3">
        <w:rPr>
          <w:rFonts w:ascii="Times New Roman" w:hAnsi="Times New Roman" w:cs="Times New Roman"/>
          <w:sz w:val="28"/>
          <w:szCs w:val="28"/>
        </w:rPr>
        <w:t>РК</w:t>
      </w:r>
      <w:r w:rsidRPr="00C5645F">
        <w:rPr>
          <w:rFonts w:ascii="Times New Roman" w:hAnsi="Times New Roman" w:cs="Times New Roman"/>
          <w:sz w:val="28"/>
          <w:szCs w:val="28"/>
        </w:rPr>
        <w:t>, а также архитектурного портала «электронного правительства» govarch.kz, в разных реестрах и базах данных государственными органами и организациями в разрозненных хранилищах накоплены значительные массивы данных, содержащиеся в более чем 400 информационных системах (из них центральными государственными органами – 243 ед., местными исполнительными органами – 102 ед.) в основном без возможности сквозной передачи данных. Разнообразие и множество систем создает барьеры для эффективного обмена данными и координации между ведомствами.</w:t>
      </w:r>
    </w:p>
    <w:p w14:paraId="20C684F3"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При этом базы данных имеют разрозненную структуру и разный уровень зрелости, что существенно затрудняет их интеграцию.</w:t>
      </w:r>
    </w:p>
    <w:p w14:paraId="7AE711F9" w14:textId="7F92BA9C"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Из-за отсутствия развитой централизованной системы управления данными не налажен непрерывный учет актуальной информации, необходим</w:t>
      </w:r>
      <w:r w:rsidR="006B406D" w:rsidRPr="00C5645F">
        <w:rPr>
          <w:rFonts w:ascii="Times New Roman" w:hAnsi="Times New Roman" w:cs="Times New Roman"/>
          <w:sz w:val="28"/>
          <w:szCs w:val="28"/>
        </w:rPr>
        <w:t>ы</w:t>
      </w:r>
      <w:r w:rsidRPr="00C5645F">
        <w:rPr>
          <w:rFonts w:ascii="Times New Roman" w:hAnsi="Times New Roman" w:cs="Times New Roman"/>
          <w:sz w:val="28"/>
          <w:szCs w:val="28"/>
        </w:rPr>
        <w:t>й для качественного принятия оперативных и стратегических решений государственными органами.</w:t>
      </w:r>
    </w:p>
    <w:p w14:paraId="0DA98A67"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Серьезной проблемой остается низкое качество данных. Среди основных причин можно выделить устаревшие методы сбора (с сохранением бумажной отчетности, наибольшая доля приходится на МИО), а также многоступенчатую систему обработки данных.</w:t>
      </w:r>
    </w:p>
    <w:p w14:paraId="3C2F3828"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Используемый традиционный способ сбора отчетности предполагает заполнение в ручном формате, что не исключает возможность корректировки данных и предоставления недостоверной информации.</w:t>
      </w:r>
    </w:p>
    <w:p w14:paraId="7A8A2CD8"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Кроме того, центральные государственные органы часто требуют от местных исполнительных органов предоставлять данные за подписью первого руководителя региона или его заместителя, что увеличивает сроки их представления и указывает на недостаточный уровень доверия к специалистам, ответственным за обработку данных. В этой связи возникает необходимость </w:t>
      </w:r>
      <w:r w:rsidRPr="00C5645F">
        <w:rPr>
          <w:rFonts w:ascii="Times New Roman" w:hAnsi="Times New Roman" w:cs="Times New Roman"/>
          <w:sz w:val="28"/>
          <w:szCs w:val="28"/>
        </w:rPr>
        <w:lastRenderedPageBreak/>
        <w:t>оптимизации процедур согласования и предоставления информации, что позволит снизить бюрократизм и повысит оперативность взаимодействия между уровнями управления.</w:t>
      </w:r>
    </w:p>
    <w:p w14:paraId="21E76444"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Данные факты в целом снижают качество и актуальность информации для принятия эффективных и своевременных решений.</w:t>
      </w:r>
    </w:p>
    <w:p w14:paraId="44FE39AD"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Существенная проблема при текущем вертикальном сборе данных заключается в том, что данные не синхронизируются между различными уровнями и не проверяются их исходные источники. Расхождения могут возникать как из-за человеческого фактора, так и других причин в процессе вертикального сбора данных от местных исполнительных органов до территориальных подразделений органов статистики и профильных ведомств.</w:t>
      </w:r>
    </w:p>
    <w:p w14:paraId="67F78BCB"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Отмечается несовершенство системы оценки деятельности государственных органов. Применяемая методика оценки является трудозатратной, по каждому местному исполнительному органу необходимо проанализировать 64 показателя. Один из ключевых недостатков – отсутствие механизмов поощрения за достижение высоких результатов, что не стимулирует сотрудников к повышению продуктивности.</w:t>
      </w:r>
    </w:p>
    <w:p w14:paraId="1EBAE4CE"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Согласно действующей методике оценки по блоку «Достижение целей» регионы, не достигающие план, могут получить более высокую оценку, чем перевыполнившие план на 25% и более. Корректирующие коэффициенты значительно занижают общую оценку при перевыполнении целевого индикатора более чем на 25%, относительно случаев с незначительным неисполнением на уровне 91-99%.</w:t>
      </w:r>
    </w:p>
    <w:p w14:paraId="02E8888F"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Кроме того, деятельность местных исполнительных органов часто не оказывает непосредственного влияния на достижение определенных целевых индикаторов, что усложняет оценку их вклада в общие результаты. </w:t>
      </w:r>
    </w:p>
    <w:p w14:paraId="2DCB81A2"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Проблемы также возникают на этапе формулировки оцениваемых показателей, они часто не соответствуют SMART-критериям (конкретным, измеримым, достижимым, актуальным и ограниченным во времени), имеют нечеткую методологию измерения и некорректную декомпозицию, что приводит к затруднениям в оценке реальной эффективности деятельности государственных органов.</w:t>
      </w:r>
    </w:p>
    <w:p w14:paraId="7338F9B8"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 примеру, анализ эффективности целевых индикаторов на примере плана развития Павлодарской области выявил проблемы адекватности и качества оценки деятельности региона. Среди 123 целевых индикаторов плана развития были выявлены 3 типа индикаторов, на достижение которых акимат:</w:t>
      </w:r>
    </w:p>
    <w:p w14:paraId="6BD0FED4" w14:textId="022E8F58"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 имеет непосредственное влияние: «Доля автодорог местного значения в нормативном состоянии»</w:t>
      </w:r>
      <w:r w:rsidR="00207C49" w:rsidRPr="00C5645F">
        <w:rPr>
          <w:rFonts w:ascii="Times New Roman" w:hAnsi="Times New Roman" w:cs="Times New Roman"/>
          <w:sz w:val="28"/>
          <w:szCs w:val="28"/>
        </w:rPr>
        <w:t>;</w:t>
      </w:r>
    </w:p>
    <w:p w14:paraId="4BCCF5F0" w14:textId="4F3DD4CC"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Pr="00C5645F">
        <w:rPr>
          <w:rFonts w:ascii="Times New Roman" w:hAnsi="Times New Roman" w:cs="Times New Roman"/>
          <w:sz w:val="28"/>
          <w:szCs w:val="28"/>
        </w:rPr>
        <w:tab/>
        <w:t>оказывает смежное влияние (размытая зона ответственности между местными исполнительными и центральными государственными органами): «Охват детей качественным дошкольным воспитанием и обучением»</w:t>
      </w:r>
      <w:r w:rsidR="00207C49" w:rsidRPr="00C5645F">
        <w:rPr>
          <w:rFonts w:ascii="Times New Roman" w:hAnsi="Times New Roman" w:cs="Times New Roman"/>
          <w:sz w:val="28"/>
          <w:szCs w:val="28"/>
        </w:rPr>
        <w:t>;</w:t>
      </w:r>
    </w:p>
    <w:p w14:paraId="1103D9D2" w14:textId="121967F0"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Pr="00C5645F">
        <w:rPr>
          <w:rFonts w:ascii="Times New Roman" w:hAnsi="Times New Roman" w:cs="Times New Roman"/>
          <w:sz w:val="28"/>
          <w:szCs w:val="28"/>
        </w:rPr>
        <w:tab/>
        <w:t>не влияет: «Ожидаемая продолжительность жизни при рождении, число лет»</w:t>
      </w:r>
      <w:r w:rsidR="00207C49" w:rsidRPr="00C5645F">
        <w:rPr>
          <w:rFonts w:ascii="Times New Roman" w:hAnsi="Times New Roman" w:cs="Times New Roman"/>
          <w:sz w:val="28"/>
          <w:szCs w:val="28"/>
        </w:rPr>
        <w:t>.</w:t>
      </w:r>
    </w:p>
    <w:p w14:paraId="5BC81AC3"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Кроме того, отмечаются проблемы, связанные с измеримостью целевого индикатора: «Увеличение доли граждан Казахстана, ведущих здоровый образ жизни».</w:t>
      </w:r>
    </w:p>
    <w:p w14:paraId="26B7A400" w14:textId="77777777" w:rsidR="001356C3" w:rsidRPr="00C5645F" w:rsidRDefault="001356C3" w:rsidP="001356C3">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bCs/>
          <w:sz w:val="28"/>
          <w:szCs w:val="28"/>
        </w:rPr>
        <w:t>Также, следует отметить проблемы административного характера</w:t>
      </w:r>
      <w:r w:rsidRPr="00C5645F">
        <w:rPr>
          <w:rFonts w:ascii="Times New Roman" w:hAnsi="Times New Roman" w:cs="Times New Roman"/>
          <w:sz w:val="28"/>
          <w:szCs w:val="28"/>
        </w:rPr>
        <w:t xml:space="preserve"> в части реализации процессов оценки:</w:t>
      </w:r>
    </w:p>
    <w:p w14:paraId="6E1B62D2" w14:textId="77777777" w:rsidR="001356C3" w:rsidRPr="00C5645F" w:rsidRDefault="001356C3" w:rsidP="001356C3">
      <w:pPr>
        <w:pStyle w:val="a4"/>
        <w:numPr>
          <w:ilvl w:val="1"/>
          <w:numId w:val="8"/>
        </w:numPr>
        <w:spacing w:after="0" w:line="240" w:lineRule="auto"/>
        <w:ind w:left="993"/>
        <w:jc w:val="both"/>
        <w:rPr>
          <w:rFonts w:ascii="Times New Roman" w:hAnsi="Times New Roman" w:cs="Times New Roman"/>
          <w:bCs/>
          <w:sz w:val="28"/>
          <w:szCs w:val="28"/>
        </w:rPr>
      </w:pPr>
      <w:r w:rsidRPr="00C5645F">
        <w:rPr>
          <w:rFonts w:ascii="Times New Roman" w:hAnsi="Times New Roman" w:cs="Times New Roman"/>
          <w:bCs/>
          <w:sz w:val="28"/>
          <w:szCs w:val="28"/>
        </w:rPr>
        <w:t>недостаточная достоверность представленной информации, ввиду:</w:t>
      </w:r>
    </w:p>
    <w:p w14:paraId="2BAB15CA" w14:textId="77777777" w:rsidR="001356C3" w:rsidRPr="00C5645F" w:rsidRDefault="001356C3" w:rsidP="001356C3">
      <w:pPr>
        <w:numPr>
          <w:ilvl w:val="1"/>
          <w:numId w:val="9"/>
        </w:numPr>
        <w:tabs>
          <w:tab w:val="left" w:pos="993"/>
        </w:tabs>
        <w:spacing w:after="0" w:line="240" w:lineRule="auto"/>
        <w:ind w:left="0" w:firstLine="709"/>
        <w:jc w:val="both"/>
        <w:rPr>
          <w:rFonts w:ascii="Times New Roman" w:hAnsi="Times New Roman" w:cs="Times New Roman"/>
          <w:bCs/>
          <w:sz w:val="28"/>
          <w:szCs w:val="28"/>
        </w:rPr>
      </w:pPr>
      <w:r w:rsidRPr="00C5645F">
        <w:rPr>
          <w:rFonts w:ascii="Times New Roman" w:hAnsi="Times New Roman" w:cs="Times New Roman"/>
          <w:bCs/>
          <w:sz w:val="28"/>
          <w:szCs w:val="28"/>
        </w:rPr>
        <w:t>отсутствия должного контроля при сборе отчетной информации и мониторинге исполнения показателей в разрезе регионов;</w:t>
      </w:r>
    </w:p>
    <w:p w14:paraId="5D6FB7D4" w14:textId="77777777" w:rsidR="001356C3" w:rsidRPr="00C5645F" w:rsidRDefault="001356C3" w:rsidP="001356C3">
      <w:pPr>
        <w:numPr>
          <w:ilvl w:val="1"/>
          <w:numId w:val="9"/>
        </w:numPr>
        <w:tabs>
          <w:tab w:val="left" w:pos="993"/>
        </w:tabs>
        <w:spacing w:after="0" w:line="240" w:lineRule="auto"/>
        <w:ind w:left="0" w:firstLine="709"/>
        <w:jc w:val="both"/>
        <w:rPr>
          <w:rFonts w:ascii="Times New Roman" w:hAnsi="Times New Roman" w:cs="Times New Roman"/>
          <w:bCs/>
          <w:sz w:val="28"/>
          <w:szCs w:val="28"/>
        </w:rPr>
      </w:pPr>
      <w:r w:rsidRPr="00C5645F">
        <w:rPr>
          <w:rFonts w:ascii="Times New Roman" w:hAnsi="Times New Roman" w:cs="Times New Roman"/>
          <w:bCs/>
          <w:sz w:val="28"/>
          <w:szCs w:val="28"/>
        </w:rPr>
        <w:t>некорректной интерпретации акиматами расчета целевых индикаторов из-за слабой разъяснительной работы курирующих центральных государственных органов, а также несвоевременного размещения и актуализации ими соответствующих приказов на сайтах государственных органов.</w:t>
      </w:r>
    </w:p>
    <w:p w14:paraId="21EC2ADE" w14:textId="77777777" w:rsidR="001356C3" w:rsidRPr="00C5645F" w:rsidRDefault="001356C3" w:rsidP="00207C49">
      <w:pPr>
        <w:pStyle w:val="a4"/>
        <w:numPr>
          <w:ilvl w:val="1"/>
          <w:numId w:val="8"/>
        </w:numPr>
        <w:tabs>
          <w:tab w:val="left" w:pos="993"/>
        </w:tabs>
        <w:spacing w:after="0" w:line="240" w:lineRule="auto"/>
        <w:ind w:left="0" w:firstLine="633"/>
        <w:jc w:val="both"/>
        <w:rPr>
          <w:rFonts w:ascii="Times New Roman" w:hAnsi="Times New Roman" w:cs="Times New Roman"/>
          <w:bCs/>
          <w:sz w:val="28"/>
          <w:szCs w:val="28"/>
        </w:rPr>
      </w:pPr>
      <w:r w:rsidRPr="00C5645F">
        <w:rPr>
          <w:rFonts w:ascii="Times New Roman" w:hAnsi="Times New Roman" w:cs="Times New Roman"/>
          <w:bCs/>
          <w:sz w:val="28"/>
          <w:szCs w:val="28"/>
        </w:rPr>
        <w:t>низкий уровень межведомственного взаимодействия центральных государственных и местных исполнительных органов в части корректировки заведомо достижимых целевых индикаторов планов развития в сторону повышения.</w:t>
      </w:r>
    </w:p>
    <w:p w14:paraId="73B513CA" w14:textId="77777777" w:rsidR="00207C49" w:rsidRPr="00C5645F" w:rsidRDefault="00207C49" w:rsidP="00207C49">
      <w:pPr>
        <w:spacing w:after="0" w:line="240" w:lineRule="auto"/>
        <w:ind w:firstLine="708"/>
        <w:jc w:val="both"/>
        <w:rPr>
          <w:rFonts w:ascii="Times New Roman" w:eastAsia="Noto Sans Symbols" w:hAnsi="Times New Roman" w:cs="Times New Roman"/>
          <w:b/>
          <w:sz w:val="28"/>
          <w:szCs w:val="28"/>
          <w:lang w:val="kk-KZ" w:eastAsia="kk-KZ"/>
        </w:rPr>
      </w:pPr>
    </w:p>
    <w:p w14:paraId="7BA23FB4" w14:textId="77777777" w:rsidR="002D449E" w:rsidRPr="00C5645F" w:rsidRDefault="004B3FC8" w:rsidP="00207C49">
      <w:pPr>
        <w:pStyle w:val="2"/>
        <w:spacing w:before="0" w:line="240" w:lineRule="auto"/>
        <w:ind w:firstLine="709"/>
        <w:rPr>
          <w:rFonts w:ascii="Times New Roman" w:eastAsia="Noto Sans Symbols" w:hAnsi="Times New Roman" w:cs="Times New Roman"/>
          <w:b/>
          <w:color w:val="auto"/>
          <w:sz w:val="28"/>
          <w:szCs w:val="28"/>
          <w:lang w:val="kk-KZ" w:eastAsia="kk-KZ"/>
        </w:rPr>
      </w:pPr>
      <w:bookmarkStart w:id="17" w:name="_Toc193103877"/>
      <w:bookmarkStart w:id="18" w:name="_Toc193111481"/>
      <w:r w:rsidRPr="00C5645F">
        <w:rPr>
          <w:rFonts w:ascii="Times New Roman" w:eastAsia="Noto Sans Symbols" w:hAnsi="Times New Roman" w:cs="Times New Roman"/>
          <w:b/>
          <w:color w:val="auto"/>
          <w:sz w:val="28"/>
          <w:szCs w:val="28"/>
          <w:lang w:val="kk-KZ" w:eastAsia="kk-KZ"/>
        </w:rPr>
        <w:t xml:space="preserve">2.4. </w:t>
      </w:r>
      <w:r w:rsidR="002D449E" w:rsidRPr="00C5645F">
        <w:rPr>
          <w:rFonts w:ascii="Times New Roman" w:eastAsia="Noto Sans Symbols" w:hAnsi="Times New Roman" w:cs="Times New Roman"/>
          <w:b/>
          <w:color w:val="auto"/>
          <w:sz w:val="28"/>
          <w:szCs w:val="28"/>
          <w:lang w:val="kk-KZ" w:eastAsia="kk-KZ"/>
        </w:rPr>
        <w:t>Основные тенденции территориального развития</w:t>
      </w:r>
      <w:bookmarkEnd w:id="17"/>
      <w:bookmarkEnd w:id="18"/>
      <w:r w:rsidR="002D449E" w:rsidRPr="00C5645F">
        <w:rPr>
          <w:rFonts w:ascii="Times New Roman" w:eastAsia="Noto Sans Symbols" w:hAnsi="Times New Roman" w:cs="Times New Roman"/>
          <w:b/>
          <w:color w:val="auto"/>
          <w:sz w:val="28"/>
          <w:szCs w:val="28"/>
          <w:lang w:val="kk-KZ" w:eastAsia="kk-KZ"/>
        </w:rPr>
        <w:t xml:space="preserve"> </w:t>
      </w:r>
    </w:p>
    <w:p w14:paraId="1A72DCBF" w14:textId="77777777" w:rsidR="005F6D9F" w:rsidRPr="00C5645F" w:rsidRDefault="002D449E" w:rsidP="00207C49">
      <w:pPr>
        <w:spacing w:after="0" w:line="240" w:lineRule="auto"/>
        <w:ind w:firstLine="708"/>
        <w:jc w:val="both"/>
        <w:rPr>
          <w:rFonts w:ascii="Times New Roman" w:eastAsia="Noto Sans Symbols" w:hAnsi="Times New Roman" w:cs="Times New Roman"/>
          <w:b/>
          <w:sz w:val="28"/>
          <w:szCs w:val="28"/>
          <w:lang w:val="kk-KZ" w:eastAsia="kk-KZ"/>
        </w:rPr>
      </w:pPr>
      <w:r w:rsidRPr="00C5645F">
        <w:rPr>
          <w:rFonts w:ascii="Times New Roman" w:eastAsia="Noto Sans Symbols" w:hAnsi="Times New Roman" w:cs="Times New Roman"/>
          <w:b/>
          <w:sz w:val="28"/>
          <w:szCs w:val="28"/>
          <w:lang w:val="kk-KZ" w:eastAsia="kk-KZ"/>
        </w:rPr>
        <w:t>Развитие агломераций</w:t>
      </w:r>
      <w:bookmarkStart w:id="19" w:name="z172"/>
    </w:p>
    <w:p w14:paraId="438B44B5" w14:textId="0D449FC8" w:rsidR="002D449E" w:rsidRPr="00C5645F" w:rsidRDefault="002D449E" w:rsidP="007F48F0">
      <w:pPr>
        <w:spacing w:after="0" w:line="240" w:lineRule="auto"/>
        <w:ind w:firstLine="708"/>
        <w:jc w:val="both"/>
        <w:rPr>
          <w:rFonts w:ascii="Times New Roman" w:hAnsi="Times New Roman" w:cs="Times New Roman"/>
          <w:sz w:val="28"/>
        </w:rPr>
      </w:pPr>
      <w:r w:rsidRPr="00C5645F">
        <w:rPr>
          <w:rFonts w:ascii="Times New Roman" w:hAnsi="Times New Roman" w:cs="Times New Roman"/>
          <w:sz w:val="28"/>
        </w:rPr>
        <w:t>Городские агломерации объективно становятся ключевыми формами современного расселения в большинстве стран мира. По результатам исследования World</w:t>
      </w:r>
      <w:r w:rsidR="00F70586" w:rsidRPr="00C5645F">
        <w:rPr>
          <w:rFonts w:ascii="Times New Roman" w:hAnsi="Times New Roman" w:cs="Times New Roman"/>
          <w:sz w:val="28"/>
          <w:lang w:val="kk-KZ"/>
        </w:rPr>
        <w:t xml:space="preserve"> </w:t>
      </w:r>
      <w:r w:rsidRPr="00C5645F">
        <w:rPr>
          <w:rFonts w:ascii="Times New Roman" w:hAnsi="Times New Roman" w:cs="Times New Roman"/>
          <w:sz w:val="28"/>
        </w:rPr>
        <w:t>Urbanization</w:t>
      </w:r>
      <w:r w:rsidR="00F70586" w:rsidRPr="00C5645F">
        <w:rPr>
          <w:rFonts w:ascii="Times New Roman" w:hAnsi="Times New Roman" w:cs="Times New Roman"/>
          <w:sz w:val="28"/>
          <w:lang w:val="kk-KZ"/>
        </w:rPr>
        <w:t xml:space="preserve"> </w:t>
      </w:r>
      <w:r w:rsidRPr="00C5645F">
        <w:rPr>
          <w:rFonts w:ascii="Times New Roman" w:hAnsi="Times New Roman" w:cs="Times New Roman"/>
          <w:sz w:val="28"/>
        </w:rPr>
        <w:t>Prospects, в городах с населением более 1 млн чел</w:t>
      </w:r>
      <w:r w:rsidR="00837E78">
        <w:rPr>
          <w:rFonts w:ascii="Times New Roman" w:hAnsi="Times New Roman" w:cs="Times New Roman"/>
          <w:sz w:val="28"/>
          <w:lang w:val="kk-KZ"/>
        </w:rPr>
        <w:t>овек</w:t>
      </w:r>
      <w:r w:rsidRPr="00C5645F">
        <w:rPr>
          <w:rFonts w:ascii="Times New Roman" w:hAnsi="Times New Roman" w:cs="Times New Roman"/>
          <w:sz w:val="28"/>
        </w:rPr>
        <w:t>, проживает 40% городского населения мира, в городах с населением 1-5 млн человек – 22%, в городах с населением до 300 тысяч человек – 41%</w:t>
      </w:r>
      <w:r w:rsidRPr="00C5645F">
        <w:rPr>
          <w:rStyle w:val="af4"/>
          <w:rFonts w:ascii="Times New Roman" w:hAnsi="Times New Roman" w:cs="Times New Roman"/>
          <w:sz w:val="28"/>
        </w:rPr>
        <w:footnoteReference w:id="3"/>
      </w:r>
      <w:r w:rsidRPr="00C5645F">
        <w:rPr>
          <w:rFonts w:ascii="Times New Roman" w:hAnsi="Times New Roman" w:cs="Times New Roman"/>
          <w:sz w:val="28"/>
        </w:rPr>
        <w:t xml:space="preserve">. </w:t>
      </w:r>
    </w:p>
    <w:p w14:paraId="50D7ABDE" w14:textId="53B71BC8" w:rsidR="002D449E" w:rsidRPr="00C5645F" w:rsidRDefault="002D449E" w:rsidP="007F48F0">
      <w:pPr>
        <w:spacing w:after="0" w:line="240" w:lineRule="auto"/>
        <w:ind w:firstLine="709"/>
        <w:jc w:val="both"/>
        <w:rPr>
          <w:rFonts w:ascii="Times New Roman" w:hAnsi="Times New Roman" w:cs="Times New Roman"/>
        </w:rPr>
      </w:pPr>
      <w:r w:rsidRPr="00C5645F">
        <w:rPr>
          <w:rFonts w:ascii="Times New Roman" w:hAnsi="Times New Roman" w:cs="Times New Roman"/>
          <w:sz w:val="28"/>
        </w:rPr>
        <w:t>В США более 76% всего населения проживает в агломерациях, крупнейшими из которых являются Нью-Йоркская (12,0 тыс</w:t>
      </w:r>
      <w:r w:rsidR="00CC05FA">
        <w:rPr>
          <w:rFonts w:ascii="Times New Roman" w:hAnsi="Times New Roman" w:cs="Times New Roman"/>
          <w:sz w:val="28"/>
        </w:rPr>
        <w:t xml:space="preserve">яч </w:t>
      </w:r>
      <w:r w:rsidRPr="00C5645F">
        <w:rPr>
          <w:rFonts w:ascii="Times New Roman" w:hAnsi="Times New Roman" w:cs="Times New Roman"/>
          <w:sz w:val="28"/>
        </w:rPr>
        <w:t>кв. км</w:t>
      </w:r>
      <w:r w:rsidRPr="00C5645F">
        <w:rPr>
          <w:rStyle w:val="af4"/>
          <w:rFonts w:ascii="Times New Roman" w:hAnsi="Times New Roman" w:cs="Times New Roman"/>
          <w:sz w:val="28"/>
        </w:rPr>
        <w:footnoteReference w:id="4"/>
      </w:r>
      <w:r w:rsidRPr="00C5645F">
        <w:rPr>
          <w:rFonts w:ascii="Times New Roman" w:hAnsi="Times New Roman" w:cs="Times New Roman"/>
          <w:sz w:val="28"/>
        </w:rPr>
        <w:t>, 19,77 млн чел</w:t>
      </w:r>
      <w:r w:rsidR="00837E78">
        <w:rPr>
          <w:rFonts w:ascii="Times New Roman" w:hAnsi="Times New Roman" w:cs="Times New Roman"/>
          <w:sz w:val="28"/>
          <w:lang w:val="kk-KZ"/>
        </w:rPr>
        <w:t>овек</w:t>
      </w:r>
      <w:r w:rsidRPr="00C5645F">
        <w:rPr>
          <w:rStyle w:val="af4"/>
          <w:rFonts w:ascii="Times New Roman" w:hAnsi="Times New Roman" w:cs="Times New Roman"/>
          <w:sz w:val="28"/>
        </w:rPr>
        <w:footnoteReference w:id="5"/>
      </w:r>
      <w:r w:rsidRPr="00C5645F">
        <w:rPr>
          <w:rFonts w:ascii="Times New Roman" w:hAnsi="Times New Roman" w:cs="Times New Roman"/>
          <w:sz w:val="28"/>
        </w:rPr>
        <w:t>) и Лос-Анджелесская (6,3 тыс</w:t>
      </w:r>
      <w:r w:rsidR="00CC05FA">
        <w:rPr>
          <w:rFonts w:ascii="Times New Roman" w:hAnsi="Times New Roman" w:cs="Times New Roman"/>
          <w:sz w:val="28"/>
        </w:rPr>
        <w:t>ячи</w:t>
      </w:r>
      <w:r w:rsidR="00FA503E">
        <w:rPr>
          <w:rFonts w:ascii="Times New Roman" w:hAnsi="Times New Roman" w:cs="Times New Roman"/>
          <w:sz w:val="28"/>
        </w:rPr>
        <w:t xml:space="preserve"> кв. км, 15 млн</w:t>
      </w:r>
      <w:r w:rsidRPr="00C5645F">
        <w:rPr>
          <w:rFonts w:ascii="Times New Roman" w:hAnsi="Times New Roman" w:cs="Times New Roman"/>
          <w:sz w:val="28"/>
        </w:rPr>
        <w:t xml:space="preserve"> чел</w:t>
      </w:r>
      <w:r w:rsidR="00837E78">
        <w:rPr>
          <w:rFonts w:ascii="Times New Roman" w:hAnsi="Times New Roman" w:cs="Times New Roman"/>
          <w:sz w:val="28"/>
          <w:lang w:val="kk-KZ"/>
        </w:rPr>
        <w:t>овек</w:t>
      </w:r>
      <w:r w:rsidRPr="00C5645F">
        <w:rPr>
          <w:rStyle w:val="af4"/>
          <w:rFonts w:ascii="Times New Roman" w:hAnsi="Times New Roman" w:cs="Times New Roman"/>
          <w:sz w:val="28"/>
        </w:rPr>
        <w:footnoteReference w:id="6"/>
      </w:r>
      <w:r w:rsidRPr="00C5645F">
        <w:rPr>
          <w:rFonts w:ascii="Times New Roman" w:hAnsi="Times New Roman" w:cs="Times New Roman"/>
          <w:sz w:val="28"/>
        </w:rPr>
        <w:t>) агломерации.</w:t>
      </w:r>
    </w:p>
    <w:p w14:paraId="7CE954DD" w14:textId="4AD798E5" w:rsidR="002D449E" w:rsidRPr="00C5645F" w:rsidRDefault="002D449E" w:rsidP="007F48F0">
      <w:pPr>
        <w:spacing w:after="0" w:line="240" w:lineRule="auto"/>
        <w:ind w:firstLine="709"/>
        <w:jc w:val="both"/>
        <w:rPr>
          <w:rFonts w:ascii="Times New Roman" w:hAnsi="Times New Roman" w:cs="Times New Roman"/>
        </w:rPr>
      </w:pPr>
      <w:bookmarkStart w:id="20" w:name="z173"/>
      <w:bookmarkEnd w:id="19"/>
      <w:r w:rsidRPr="00C5645F">
        <w:rPr>
          <w:rFonts w:ascii="Times New Roman" w:hAnsi="Times New Roman" w:cs="Times New Roman"/>
          <w:sz w:val="28"/>
        </w:rPr>
        <w:t>Агломерациями мирового уровня в Европе являются Лондонская (4 769 кв. км, 14,1 млн чел</w:t>
      </w:r>
      <w:r w:rsidR="00837E78">
        <w:rPr>
          <w:rFonts w:ascii="Times New Roman" w:hAnsi="Times New Roman" w:cs="Times New Roman"/>
          <w:sz w:val="28"/>
          <w:lang w:val="kk-KZ"/>
        </w:rPr>
        <w:t>овек</w:t>
      </w:r>
      <w:r w:rsidRPr="00C5645F">
        <w:rPr>
          <w:rFonts w:ascii="Times New Roman" w:hAnsi="Times New Roman" w:cs="Times New Roman"/>
          <w:sz w:val="28"/>
        </w:rPr>
        <w:t>)</w:t>
      </w:r>
      <w:r w:rsidRPr="00C5645F">
        <w:rPr>
          <w:rStyle w:val="af4"/>
          <w:rFonts w:ascii="Times New Roman" w:hAnsi="Times New Roman" w:cs="Times New Roman"/>
          <w:sz w:val="28"/>
        </w:rPr>
        <w:footnoteReference w:id="7"/>
      </w:r>
      <w:r w:rsidRPr="00C5645F">
        <w:rPr>
          <w:rFonts w:ascii="Times New Roman" w:hAnsi="Times New Roman" w:cs="Times New Roman"/>
          <w:sz w:val="28"/>
        </w:rPr>
        <w:t xml:space="preserve"> и Парижская (814 кв. км, более 7 млн чел</w:t>
      </w:r>
      <w:r w:rsidR="00837E78">
        <w:rPr>
          <w:rFonts w:ascii="Times New Roman" w:hAnsi="Times New Roman" w:cs="Times New Roman"/>
          <w:sz w:val="28"/>
        </w:rPr>
        <w:t>овек</w:t>
      </w:r>
      <w:r w:rsidRPr="00C5645F">
        <w:rPr>
          <w:rFonts w:ascii="Times New Roman" w:hAnsi="Times New Roman" w:cs="Times New Roman"/>
          <w:sz w:val="28"/>
        </w:rPr>
        <w:t>)</w:t>
      </w:r>
      <w:r w:rsidRPr="00C5645F">
        <w:rPr>
          <w:rStyle w:val="af4"/>
          <w:rFonts w:ascii="Times New Roman" w:hAnsi="Times New Roman" w:cs="Times New Roman"/>
          <w:sz w:val="28"/>
        </w:rPr>
        <w:footnoteReference w:id="8"/>
      </w:r>
      <w:r w:rsidRPr="00C5645F">
        <w:rPr>
          <w:rFonts w:ascii="Times New Roman" w:hAnsi="Times New Roman" w:cs="Times New Roman"/>
          <w:sz w:val="28"/>
        </w:rPr>
        <w:t>.</w:t>
      </w:r>
    </w:p>
    <w:p w14:paraId="1E698DBC" w14:textId="02632E50" w:rsidR="002D449E" w:rsidRPr="00C5645F" w:rsidRDefault="002D449E" w:rsidP="007F48F0">
      <w:pPr>
        <w:spacing w:after="0" w:line="240" w:lineRule="auto"/>
        <w:ind w:firstLine="709"/>
        <w:jc w:val="both"/>
        <w:rPr>
          <w:rFonts w:ascii="Times New Roman" w:hAnsi="Times New Roman" w:cs="Times New Roman"/>
          <w:sz w:val="28"/>
        </w:rPr>
      </w:pPr>
      <w:bookmarkStart w:id="21" w:name="z174"/>
      <w:bookmarkEnd w:id="20"/>
      <w:r w:rsidRPr="00C5645F">
        <w:rPr>
          <w:rFonts w:ascii="Times New Roman" w:hAnsi="Times New Roman" w:cs="Times New Roman"/>
          <w:sz w:val="28"/>
        </w:rPr>
        <w:t xml:space="preserve">Быстрыми темпами формируются урбанизированные территории в Китае </w:t>
      </w:r>
      <w:r w:rsidR="00207C49" w:rsidRPr="00C5645F">
        <w:rPr>
          <w:rFonts w:ascii="Times New Roman" w:hAnsi="Times New Roman" w:cs="Times New Roman"/>
          <w:sz w:val="28"/>
        </w:rPr>
        <w:t>–</w:t>
      </w:r>
      <w:r w:rsidRPr="00C5645F">
        <w:rPr>
          <w:rFonts w:ascii="Times New Roman" w:hAnsi="Times New Roman" w:cs="Times New Roman"/>
          <w:sz w:val="28"/>
        </w:rPr>
        <w:t xml:space="preserve"> Шанхай (7,1 тыс</w:t>
      </w:r>
      <w:r w:rsidR="00CC05FA">
        <w:rPr>
          <w:rFonts w:ascii="Times New Roman" w:hAnsi="Times New Roman" w:cs="Times New Roman"/>
          <w:sz w:val="28"/>
        </w:rPr>
        <w:t>ячи</w:t>
      </w:r>
      <w:r w:rsidRPr="00C5645F">
        <w:rPr>
          <w:rFonts w:ascii="Times New Roman" w:hAnsi="Times New Roman" w:cs="Times New Roman"/>
          <w:sz w:val="28"/>
        </w:rPr>
        <w:t xml:space="preserve"> кв. км, 34,1 млн человек</w:t>
      </w:r>
      <w:r w:rsidRPr="00C5645F">
        <w:rPr>
          <w:rStyle w:val="af4"/>
          <w:rFonts w:ascii="Times New Roman" w:hAnsi="Times New Roman" w:cs="Times New Roman"/>
          <w:sz w:val="28"/>
        </w:rPr>
        <w:footnoteReference w:id="9"/>
      </w:r>
      <w:r w:rsidRPr="00C5645F">
        <w:rPr>
          <w:rFonts w:ascii="Times New Roman" w:hAnsi="Times New Roman" w:cs="Times New Roman"/>
          <w:sz w:val="28"/>
        </w:rPr>
        <w:t xml:space="preserve">), Бразилии </w:t>
      </w:r>
      <w:r w:rsidR="00207C49" w:rsidRPr="00C5645F">
        <w:rPr>
          <w:rFonts w:ascii="Times New Roman" w:hAnsi="Times New Roman" w:cs="Times New Roman"/>
          <w:sz w:val="28"/>
        </w:rPr>
        <w:t>–</w:t>
      </w:r>
      <w:r w:rsidRPr="00C5645F">
        <w:rPr>
          <w:rFonts w:ascii="Times New Roman" w:hAnsi="Times New Roman" w:cs="Times New Roman"/>
          <w:sz w:val="28"/>
        </w:rPr>
        <w:t xml:space="preserve"> Рио-де-Жанейро </w:t>
      </w:r>
      <w:r w:rsidRPr="00C5645F">
        <w:rPr>
          <w:rFonts w:ascii="Times New Roman" w:hAnsi="Times New Roman" w:cs="Times New Roman"/>
          <w:sz w:val="28"/>
        </w:rPr>
        <w:lastRenderedPageBreak/>
        <w:t>(10,3 тыс</w:t>
      </w:r>
      <w:r w:rsidR="00CC05FA">
        <w:rPr>
          <w:rFonts w:ascii="Times New Roman" w:hAnsi="Times New Roman" w:cs="Times New Roman"/>
          <w:sz w:val="28"/>
        </w:rPr>
        <w:t>ячи</w:t>
      </w:r>
      <w:r w:rsidRPr="00C5645F">
        <w:rPr>
          <w:rFonts w:ascii="Times New Roman" w:hAnsi="Times New Roman" w:cs="Times New Roman"/>
          <w:sz w:val="28"/>
        </w:rPr>
        <w:t xml:space="preserve"> кв. км</w:t>
      </w:r>
      <w:r w:rsidRPr="00C5645F">
        <w:rPr>
          <w:rStyle w:val="af4"/>
          <w:rFonts w:ascii="Times New Roman" w:hAnsi="Times New Roman" w:cs="Times New Roman"/>
          <w:sz w:val="28"/>
        </w:rPr>
        <w:footnoteReference w:id="10"/>
      </w:r>
      <w:r w:rsidRPr="00C5645F">
        <w:rPr>
          <w:rFonts w:ascii="Times New Roman" w:hAnsi="Times New Roman" w:cs="Times New Roman"/>
          <w:sz w:val="28"/>
        </w:rPr>
        <w:t>, 11,8 млн чел</w:t>
      </w:r>
      <w:r w:rsidR="00837E78">
        <w:rPr>
          <w:rFonts w:ascii="Times New Roman" w:hAnsi="Times New Roman" w:cs="Times New Roman"/>
          <w:sz w:val="28"/>
          <w:lang w:val="kk-KZ"/>
        </w:rPr>
        <w:t>овек</w:t>
      </w:r>
      <w:r w:rsidRPr="00C5645F">
        <w:rPr>
          <w:rStyle w:val="af4"/>
          <w:rFonts w:ascii="Times New Roman" w:hAnsi="Times New Roman" w:cs="Times New Roman"/>
          <w:sz w:val="28"/>
        </w:rPr>
        <w:footnoteReference w:id="11"/>
      </w:r>
      <w:r w:rsidRPr="00C5645F">
        <w:rPr>
          <w:rFonts w:ascii="Times New Roman" w:hAnsi="Times New Roman" w:cs="Times New Roman"/>
          <w:sz w:val="28"/>
        </w:rPr>
        <w:t xml:space="preserve">), Аргентине </w:t>
      </w:r>
      <w:r w:rsidR="00207C49" w:rsidRPr="00C5645F">
        <w:rPr>
          <w:rFonts w:ascii="Times New Roman" w:hAnsi="Times New Roman" w:cs="Times New Roman"/>
          <w:sz w:val="28"/>
        </w:rPr>
        <w:t>–</w:t>
      </w:r>
      <w:r w:rsidRPr="00C5645F">
        <w:rPr>
          <w:rFonts w:ascii="Times New Roman" w:hAnsi="Times New Roman" w:cs="Times New Roman"/>
          <w:sz w:val="28"/>
        </w:rPr>
        <w:t xml:space="preserve"> Буэнос-Айрес (7,2 тыс</w:t>
      </w:r>
      <w:r w:rsidR="00CC05FA">
        <w:rPr>
          <w:rFonts w:ascii="Times New Roman" w:hAnsi="Times New Roman" w:cs="Times New Roman"/>
          <w:sz w:val="28"/>
        </w:rPr>
        <w:t>ячи</w:t>
      </w:r>
      <w:r w:rsidRPr="00C5645F">
        <w:rPr>
          <w:rFonts w:ascii="Times New Roman" w:hAnsi="Times New Roman" w:cs="Times New Roman"/>
          <w:sz w:val="28"/>
        </w:rPr>
        <w:t xml:space="preserve"> кв. км, 15,6 млн чел</w:t>
      </w:r>
      <w:r w:rsidR="00837E78">
        <w:rPr>
          <w:rFonts w:ascii="Times New Roman" w:hAnsi="Times New Roman" w:cs="Times New Roman"/>
          <w:sz w:val="28"/>
          <w:lang w:val="kk-KZ"/>
        </w:rPr>
        <w:t>овек</w:t>
      </w:r>
      <w:r w:rsidRPr="00C5645F">
        <w:rPr>
          <w:rStyle w:val="af4"/>
          <w:rFonts w:ascii="Times New Roman" w:hAnsi="Times New Roman" w:cs="Times New Roman"/>
          <w:sz w:val="28"/>
        </w:rPr>
        <w:footnoteReference w:id="12"/>
      </w:r>
      <w:r w:rsidRPr="00C5645F">
        <w:rPr>
          <w:rFonts w:ascii="Times New Roman" w:hAnsi="Times New Roman" w:cs="Times New Roman"/>
          <w:sz w:val="28"/>
        </w:rPr>
        <w:t xml:space="preserve">), Индии </w:t>
      </w:r>
      <w:r w:rsidR="00207C49" w:rsidRPr="00C5645F">
        <w:rPr>
          <w:rFonts w:ascii="Times New Roman" w:hAnsi="Times New Roman" w:cs="Times New Roman"/>
          <w:sz w:val="28"/>
        </w:rPr>
        <w:t>–</w:t>
      </w:r>
      <w:r w:rsidRPr="00C5645F">
        <w:rPr>
          <w:rFonts w:ascii="Times New Roman" w:hAnsi="Times New Roman" w:cs="Times New Roman"/>
          <w:sz w:val="28"/>
        </w:rPr>
        <w:t xml:space="preserve"> Калькутта (1,4 тыс</w:t>
      </w:r>
      <w:r w:rsidR="00CC05FA">
        <w:rPr>
          <w:rFonts w:ascii="Times New Roman" w:hAnsi="Times New Roman" w:cs="Times New Roman"/>
          <w:sz w:val="28"/>
        </w:rPr>
        <w:t>ячи</w:t>
      </w:r>
      <w:r w:rsidRPr="00C5645F">
        <w:rPr>
          <w:rFonts w:ascii="Times New Roman" w:hAnsi="Times New Roman" w:cs="Times New Roman"/>
          <w:sz w:val="28"/>
        </w:rPr>
        <w:t xml:space="preserve"> кв. км, 18,5 млн чел</w:t>
      </w:r>
      <w:r w:rsidR="00837E78">
        <w:rPr>
          <w:rFonts w:ascii="Times New Roman" w:hAnsi="Times New Roman" w:cs="Times New Roman"/>
          <w:sz w:val="28"/>
          <w:lang w:val="kk-KZ"/>
        </w:rPr>
        <w:t>овек</w:t>
      </w:r>
      <w:r w:rsidRPr="00C5645F">
        <w:rPr>
          <w:rStyle w:val="af4"/>
          <w:rFonts w:ascii="Times New Roman" w:hAnsi="Times New Roman" w:cs="Times New Roman"/>
          <w:sz w:val="28"/>
        </w:rPr>
        <w:footnoteReference w:id="13"/>
      </w:r>
      <w:r w:rsidRPr="00C5645F">
        <w:rPr>
          <w:rFonts w:ascii="Times New Roman" w:hAnsi="Times New Roman" w:cs="Times New Roman"/>
          <w:sz w:val="28"/>
        </w:rPr>
        <w:t>) и других развивающихся странах.</w:t>
      </w:r>
    </w:p>
    <w:bookmarkEnd w:id="21"/>
    <w:p w14:paraId="526F2B0E" w14:textId="15F1D48B" w:rsidR="002D449E" w:rsidRPr="00C5645F" w:rsidRDefault="002D449E"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Развитие агломераций в развивающихся странах имее</w:t>
      </w:r>
      <w:r w:rsidR="00207C49" w:rsidRPr="00C5645F">
        <w:rPr>
          <w:rFonts w:ascii="Times New Roman" w:hAnsi="Times New Roman" w:cs="Times New Roman"/>
          <w:sz w:val="28"/>
        </w:rPr>
        <w:t xml:space="preserve">т свою специфику, обусловленную </w:t>
      </w:r>
      <w:r w:rsidRPr="00C5645F">
        <w:rPr>
          <w:rFonts w:ascii="Times New Roman" w:hAnsi="Times New Roman" w:cs="Times New Roman"/>
          <w:sz w:val="28"/>
        </w:rPr>
        <w:t xml:space="preserve">социально-экономическими, демографическими и инфраструктурными факторами. </w:t>
      </w:r>
      <w:r w:rsidR="00207C49" w:rsidRPr="00C5645F">
        <w:rPr>
          <w:rFonts w:ascii="Times New Roman" w:hAnsi="Times New Roman" w:cs="Times New Roman"/>
          <w:sz w:val="28"/>
        </w:rPr>
        <w:t>Основные особенности включают интенсивную урбанизацию, при которой развитие агломераций опережает развитие инфраструктуры, что создает нагрузку на дороги, общественный транспорт, водоснабжение, энергетику и другие сферы. Также наблюдается стихийность строительства жилья и рост социального расслоения между жителями центральных и периферийных районов.</w:t>
      </w:r>
    </w:p>
    <w:p w14:paraId="0DD3960D" w14:textId="62127283" w:rsidR="002D449E" w:rsidRPr="00C5645F" w:rsidRDefault="002D449E"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Города играют важную роль в экономическом развитии стран, </w:t>
      </w:r>
      <w:r w:rsidR="008B6971" w:rsidRPr="00C5645F">
        <w:rPr>
          <w:rFonts w:ascii="Times New Roman" w:hAnsi="Times New Roman" w:cs="Times New Roman"/>
          <w:sz w:val="28"/>
        </w:rPr>
        <w:t>о чем свидетельствует тот факт</w:t>
      </w:r>
      <w:r w:rsidRPr="00C5645F">
        <w:rPr>
          <w:rFonts w:ascii="Times New Roman" w:hAnsi="Times New Roman" w:cs="Times New Roman"/>
          <w:sz w:val="28"/>
        </w:rPr>
        <w:t xml:space="preserve">, что основная доля ВВП страны </w:t>
      </w:r>
      <w:r w:rsidR="008B6971" w:rsidRPr="00C5645F">
        <w:rPr>
          <w:rFonts w:ascii="Times New Roman" w:hAnsi="Times New Roman" w:cs="Times New Roman"/>
          <w:sz w:val="28"/>
        </w:rPr>
        <w:t xml:space="preserve">генерируется </w:t>
      </w:r>
      <w:r w:rsidRPr="00C5645F">
        <w:rPr>
          <w:rFonts w:ascii="Times New Roman" w:hAnsi="Times New Roman" w:cs="Times New Roman"/>
          <w:sz w:val="28"/>
        </w:rPr>
        <w:t xml:space="preserve">именно в городах. </w:t>
      </w:r>
      <w:bookmarkStart w:id="22" w:name="z179"/>
      <w:r w:rsidR="00FA4DA7" w:rsidRPr="00C5645F">
        <w:rPr>
          <w:rFonts w:ascii="Times New Roman" w:hAnsi="Times New Roman" w:cs="Times New Roman"/>
          <w:sz w:val="28"/>
        </w:rPr>
        <w:t>Данные</w:t>
      </w:r>
      <w:r w:rsidRPr="00C5645F">
        <w:rPr>
          <w:rFonts w:ascii="Times New Roman" w:hAnsi="Times New Roman" w:cs="Times New Roman"/>
          <w:sz w:val="28"/>
        </w:rPr>
        <w:t xml:space="preserve"> тенденции </w:t>
      </w:r>
      <w:r w:rsidR="003C18AB" w:rsidRPr="00C5645F">
        <w:rPr>
          <w:rFonts w:ascii="Times New Roman" w:hAnsi="Times New Roman" w:cs="Times New Roman"/>
          <w:sz w:val="28"/>
        </w:rPr>
        <w:t>прослеживаются</w:t>
      </w:r>
      <w:r w:rsidRPr="00C5645F">
        <w:rPr>
          <w:rFonts w:ascii="Times New Roman" w:hAnsi="Times New Roman" w:cs="Times New Roman"/>
          <w:sz w:val="28"/>
        </w:rPr>
        <w:t xml:space="preserve"> и по Казахстану. На сегодняшний день в Казахстане определены пять агломераций </w:t>
      </w:r>
      <w:r w:rsidR="003F70B3" w:rsidRPr="00C5645F">
        <w:rPr>
          <w:rFonts w:ascii="Times New Roman" w:hAnsi="Times New Roman" w:cs="Times New Roman"/>
          <w:sz w:val="28"/>
        </w:rPr>
        <w:t>с центрами</w:t>
      </w:r>
      <w:r w:rsidRPr="00C5645F">
        <w:rPr>
          <w:rFonts w:ascii="Times New Roman" w:hAnsi="Times New Roman" w:cs="Times New Roman"/>
          <w:sz w:val="28"/>
        </w:rPr>
        <w:t xml:space="preserve"> </w:t>
      </w:r>
      <w:r w:rsidR="003F70B3" w:rsidRPr="00C5645F">
        <w:rPr>
          <w:rFonts w:ascii="Times New Roman" w:hAnsi="Times New Roman" w:cs="Times New Roman"/>
          <w:sz w:val="28"/>
        </w:rPr>
        <w:t>в городах</w:t>
      </w:r>
      <w:r w:rsidRPr="00C5645F">
        <w:rPr>
          <w:rFonts w:ascii="Times New Roman" w:hAnsi="Times New Roman" w:cs="Times New Roman"/>
          <w:sz w:val="28"/>
        </w:rPr>
        <w:t xml:space="preserve"> Астана, Алматы</w:t>
      </w:r>
      <w:r w:rsidR="003F70B3" w:rsidRPr="00C5645F">
        <w:rPr>
          <w:rFonts w:ascii="Times New Roman" w:hAnsi="Times New Roman" w:cs="Times New Roman"/>
          <w:sz w:val="28"/>
        </w:rPr>
        <w:t>,</w:t>
      </w:r>
      <w:r w:rsidRPr="00C5645F">
        <w:rPr>
          <w:rFonts w:ascii="Times New Roman" w:hAnsi="Times New Roman" w:cs="Times New Roman"/>
          <w:sz w:val="28"/>
        </w:rPr>
        <w:t xml:space="preserve"> Шымкент, Актобе</w:t>
      </w:r>
      <w:r w:rsidR="003F70B3" w:rsidRPr="00C5645F">
        <w:rPr>
          <w:rFonts w:ascii="Times New Roman" w:hAnsi="Times New Roman" w:cs="Times New Roman"/>
          <w:sz w:val="28"/>
        </w:rPr>
        <w:t>,</w:t>
      </w:r>
      <w:r w:rsidRPr="00C5645F">
        <w:rPr>
          <w:rFonts w:ascii="Times New Roman" w:hAnsi="Times New Roman" w:cs="Times New Roman"/>
          <w:sz w:val="28"/>
        </w:rPr>
        <w:t xml:space="preserve"> Караганда.</w:t>
      </w:r>
    </w:p>
    <w:p w14:paraId="09301BA9" w14:textId="77777777" w:rsidR="002D449E" w:rsidRPr="00C5645F" w:rsidRDefault="002D449E" w:rsidP="007F48F0">
      <w:pPr>
        <w:spacing w:after="0" w:line="240" w:lineRule="auto"/>
        <w:ind w:firstLine="709"/>
        <w:jc w:val="both"/>
        <w:rPr>
          <w:rFonts w:ascii="Times New Roman" w:hAnsi="Times New Roman" w:cs="Times New Roman"/>
        </w:rPr>
      </w:pPr>
      <w:bookmarkStart w:id="23" w:name="z182"/>
      <w:bookmarkEnd w:id="22"/>
      <w:r w:rsidRPr="00C5645F">
        <w:rPr>
          <w:rFonts w:ascii="Times New Roman" w:hAnsi="Times New Roman" w:cs="Times New Roman"/>
          <w:sz w:val="28"/>
        </w:rPr>
        <w:t>Формирующиеся городские агломерации концентрируют около трети всего населения страны и с каждым годом показатель увеличивается.</w:t>
      </w:r>
    </w:p>
    <w:p w14:paraId="15A1D8F2" w14:textId="7E81CB3B" w:rsidR="002D449E" w:rsidRPr="00C5645F" w:rsidRDefault="002D449E" w:rsidP="007F48F0">
      <w:pPr>
        <w:spacing w:after="0" w:line="240" w:lineRule="auto"/>
        <w:ind w:firstLine="709"/>
        <w:jc w:val="both"/>
        <w:rPr>
          <w:rFonts w:ascii="Times New Roman" w:hAnsi="Times New Roman" w:cs="Times New Roman"/>
          <w:sz w:val="28"/>
        </w:rPr>
      </w:pPr>
      <w:bookmarkStart w:id="24" w:name="z183"/>
      <w:bookmarkEnd w:id="23"/>
      <w:r w:rsidRPr="00C5645F">
        <w:rPr>
          <w:rFonts w:ascii="Times New Roman" w:hAnsi="Times New Roman" w:cs="Times New Roman"/>
          <w:sz w:val="28"/>
        </w:rPr>
        <w:t>При этом численность населения городов Астаны, Алматы, Шымкента, Актобе и Караганды уже превышает уровень, за которым в условиях Казахстана реализуются а</w:t>
      </w:r>
      <w:r w:rsidR="00CC05FA">
        <w:rPr>
          <w:rFonts w:ascii="Times New Roman" w:hAnsi="Times New Roman" w:cs="Times New Roman"/>
          <w:sz w:val="28"/>
        </w:rPr>
        <w:t>гломерационные эффекты (500 тысяч</w:t>
      </w:r>
      <w:r w:rsidRPr="00C5645F">
        <w:rPr>
          <w:rFonts w:ascii="Times New Roman" w:hAnsi="Times New Roman" w:cs="Times New Roman"/>
          <w:sz w:val="28"/>
        </w:rPr>
        <w:t xml:space="preserve"> человек).</w:t>
      </w:r>
    </w:p>
    <w:bookmarkEnd w:id="24"/>
    <w:p w14:paraId="7D0C7861" w14:textId="0948753E" w:rsidR="008050D4" w:rsidRPr="00C5645F" w:rsidRDefault="003F70B3" w:rsidP="007F48F0">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 xml:space="preserve">Вместе с тем, продолжается реализация мер, направленных на стимулирование развития городских агломераций в стране. Так, для создания институциональных условий в управлении агломерациями принят Закон «О развитии агломераций». </w:t>
      </w:r>
      <w:r w:rsidR="008439B2" w:rsidRPr="00C5645F">
        <w:rPr>
          <w:rFonts w:ascii="Times New Roman" w:eastAsia="Noto Sans Symbols" w:hAnsi="Times New Roman" w:cs="Times New Roman"/>
          <w:sz w:val="28"/>
          <w:szCs w:val="28"/>
          <w:lang w:val="kk-KZ" w:eastAsia="kk-KZ"/>
        </w:rPr>
        <w:t>Закон позволя</w:t>
      </w:r>
      <w:r w:rsidR="008B6971" w:rsidRPr="00C5645F">
        <w:rPr>
          <w:rFonts w:ascii="Times New Roman" w:eastAsia="Noto Sans Symbols" w:hAnsi="Times New Roman" w:cs="Times New Roman"/>
          <w:sz w:val="28"/>
          <w:szCs w:val="28"/>
          <w:lang w:val="kk-KZ" w:eastAsia="kk-KZ"/>
        </w:rPr>
        <w:t>е</w:t>
      </w:r>
      <w:r w:rsidR="008439B2" w:rsidRPr="00C5645F">
        <w:rPr>
          <w:rFonts w:ascii="Times New Roman" w:eastAsia="Noto Sans Symbols" w:hAnsi="Times New Roman" w:cs="Times New Roman"/>
          <w:sz w:val="28"/>
          <w:szCs w:val="28"/>
          <w:lang w:val="kk-KZ" w:eastAsia="kk-KZ"/>
        </w:rPr>
        <w:t>т проводить единую политику градостроительного и архитектурного планирования пригородных зон, внедрить новую транспортную модель между центрами агломераций и пригородных зон, реализовывать экологические проекты в агломерациях, финансировать в рамках механизма горизонтальных трансфертов проектов в пригородных зонах.</w:t>
      </w:r>
    </w:p>
    <w:p w14:paraId="6273117B" w14:textId="5C0B5D36" w:rsidR="008439B2" w:rsidRPr="00C5645F" w:rsidRDefault="008439B2" w:rsidP="007F48F0">
      <w:pPr>
        <w:spacing w:after="0" w:line="240" w:lineRule="auto"/>
        <w:ind w:firstLine="567"/>
        <w:jc w:val="both"/>
        <w:rPr>
          <w:rFonts w:ascii="Times New Roman" w:hAnsi="Times New Roman" w:cs="Times New Roman"/>
          <w:sz w:val="28"/>
        </w:rPr>
      </w:pPr>
      <w:r w:rsidRPr="00C5645F">
        <w:rPr>
          <w:rFonts w:ascii="Times New Roman" w:eastAsia="Noto Sans Symbols" w:hAnsi="Times New Roman" w:cs="Times New Roman"/>
          <w:sz w:val="28"/>
          <w:szCs w:val="28"/>
          <w:lang w:val="kk-KZ" w:eastAsia="kk-KZ"/>
        </w:rPr>
        <w:t>Кроме того</w:t>
      </w:r>
      <w:r w:rsidR="008B6971" w:rsidRPr="00C5645F">
        <w:rPr>
          <w:rFonts w:ascii="Times New Roman" w:eastAsia="Noto Sans Symbols" w:hAnsi="Times New Roman" w:cs="Times New Roman"/>
          <w:sz w:val="28"/>
          <w:szCs w:val="28"/>
          <w:lang w:val="kk-KZ" w:eastAsia="kk-KZ"/>
        </w:rPr>
        <w:t xml:space="preserve">, в 2023 году Постановлением Правительства </w:t>
      </w:r>
      <w:r w:rsidR="005512E3">
        <w:rPr>
          <w:rFonts w:ascii="Times New Roman" w:eastAsia="Noto Sans Symbols" w:hAnsi="Times New Roman" w:cs="Times New Roman"/>
          <w:sz w:val="28"/>
          <w:szCs w:val="28"/>
          <w:lang w:val="kk-KZ" w:eastAsia="kk-KZ"/>
        </w:rPr>
        <w:t>РК</w:t>
      </w:r>
      <w:r w:rsidR="008B6971" w:rsidRPr="00C5645F">
        <w:rPr>
          <w:rFonts w:ascii="Times New Roman" w:eastAsia="Noto Sans Symbols" w:hAnsi="Times New Roman" w:cs="Times New Roman"/>
          <w:sz w:val="28"/>
          <w:szCs w:val="28"/>
          <w:lang w:val="kk-KZ" w:eastAsia="kk-KZ"/>
        </w:rPr>
        <w:t xml:space="preserve"> об утверждении перечня и состава агломераций. Агломерациями «первого уровня» определены Алматинская, Астанинская и Шымкентская, «второго уровня» - Актюбинская и Карагандинская. </w:t>
      </w:r>
      <w:r w:rsidRPr="00C5645F">
        <w:rPr>
          <w:rFonts w:ascii="Times New Roman" w:eastAsia="Noto Sans Symbols" w:hAnsi="Times New Roman" w:cs="Times New Roman"/>
          <w:sz w:val="28"/>
          <w:szCs w:val="28"/>
          <w:lang w:val="kk-KZ" w:eastAsia="kk-KZ"/>
        </w:rPr>
        <w:t xml:space="preserve"> </w:t>
      </w:r>
    </w:p>
    <w:p w14:paraId="7372796B" w14:textId="77777777" w:rsidR="008439B2" w:rsidRPr="00C5645F" w:rsidRDefault="008439B2" w:rsidP="00B450AD">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 xml:space="preserve">Проведен ряд важных административно-территориальных преобразований. Так, в целях реализации потенциала города-спутника Астаны </w:t>
      </w:r>
      <w:r w:rsidR="00032AB8" w:rsidRPr="00C5645F">
        <w:rPr>
          <w:rFonts w:ascii="Times New Roman" w:eastAsia="Noto Sans Symbols" w:hAnsi="Times New Roman" w:cs="Times New Roman"/>
          <w:sz w:val="28"/>
          <w:szCs w:val="28"/>
          <w:lang w:val="kk-KZ" w:eastAsia="kk-KZ"/>
        </w:rPr>
        <w:t xml:space="preserve">статус города областного значения получил Косшы. Тесная экономическая и социальная связь с Астаной делает его ключевым пригородным центром, </w:t>
      </w:r>
      <w:r w:rsidR="00032AB8" w:rsidRPr="00C5645F">
        <w:rPr>
          <w:rFonts w:ascii="Times New Roman" w:eastAsia="Noto Sans Symbols" w:hAnsi="Times New Roman" w:cs="Times New Roman"/>
          <w:sz w:val="28"/>
          <w:szCs w:val="28"/>
          <w:lang w:val="kk-KZ" w:eastAsia="kk-KZ"/>
        </w:rPr>
        <w:lastRenderedPageBreak/>
        <w:t>активно участвующим в реализации стратегии интеграции прилегающих населённых пунктов с главным городом страны. Город является важным звеном экономической цепи Астаны, предоставляя жилую инфраструктуру и рабочую силу для столичных предприятий, близость к Астане позволяет жителям города пользоваться её образовательными, медицинскими и культурными ресурсами. Город Косшы интегрирован в столичную транспортную систему, что обеспечивает удобную логистику для жителей и способствует мобильности, развитие новой транспортной модели улучшает связь с центром агломерации.</w:t>
      </w:r>
      <w:r w:rsidRPr="00C5645F">
        <w:rPr>
          <w:rFonts w:ascii="Times New Roman" w:eastAsia="Noto Sans Symbols" w:hAnsi="Times New Roman" w:cs="Times New Roman"/>
          <w:sz w:val="28"/>
          <w:szCs w:val="28"/>
          <w:lang w:val="kk-KZ" w:eastAsia="kk-KZ"/>
        </w:rPr>
        <w:t xml:space="preserve"> </w:t>
      </w:r>
    </w:p>
    <w:p w14:paraId="09A8E0A1" w14:textId="77777777" w:rsidR="00032AB8" w:rsidRPr="00C5645F" w:rsidRDefault="00032AB8" w:rsidP="007F48F0">
      <w:pPr>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eastAsia="kk-KZ"/>
        </w:rPr>
        <w:t xml:space="preserve">Важным решением в развитии Алматинской агломерации стало преобразование села Жетыген в город Алатау. В рамках данного проекта предполагается создание международного финансового, образовательного и медицинского центров, торгово-логистического хаба, современного академического кластера, центра устойчивой урбанистики и архитектуры, интегрированного </w:t>
      </w:r>
      <w:r w:rsidR="000A62A0" w:rsidRPr="00C5645F">
        <w:rPr>
          <w:rFonts w:ascii="Times New Roman" w:eastAsia="Noto Sans Symbols" w:hAnsi="Times New Roman" w:cs="Times New Roman"/>
          <w:sz w:val="28"/>
          <w:szCs w:val="28"/>
          <w:lang w:eastAsia="kk-KZ"/>
        </w:rPr>
        <w:t xml:space="preserve">курорта и др. </w:t>
      </w:r>
    </w:p>
    <w:p w14:paraId="2EBE438D" w14:textId="77777777" w:rsidR="00032AB8" w:rsidRPr="00C5645F" w:rsidRDefault="00084995" w:rsidP="007F48F0">
      <w:pPr>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eastAsia="kk-KZ"/>
        </w:rPr>
        <w:t xml:space="preserve">Развитие города Алатау будет осуществляться в рамках </w:t>
      </w:r>
      <w:r w:rsidR="000A62A0" w:rsidRPr="00C5645F">
        <w:rPr>
          <w:rFonts w:ascii="Times New Roman" w:eastAsia="Noto Sans Symbols" w:hAnsi="Times New Roman" w:cs="Times New Roman"/>
          <w:sz w:val="28"/>
          <w:szCs w:val="28"/>
          <w:lang w:eastAsia="kk-KZ"/>
        </w:rPr>
        <w:t>утвержден</w:t>
      </w:r>
      <w:r w:rsidRPr="00C5645F">
        <w:rPr>
          <w:rFonts w:ascii="Times New Roman" w:eastAsia="Noto Sans Symbols" w:hAnsi="Times New Roman" w:cs="Times New Roman"/>
          <w:sz w:val="28"/>
          <w:szCs w:val="28"/>
          <w:lang w:eastAsia="kk-KZ"/>
        </w:rPr>
        <w:t>ного</w:t>
      </w:r>
      <w:r w:rsidR="000A62A0" w:rsidRPr="00C5645F">
        <w:rPr>
          <w:rFonts w:ascii="Times New Roman" w:eastAsia="Noto Sans Symbols" w:hAnsi="Times New Roman" w:cs="Times New Roman"/>
          <w:sz w:val="28"/>
          <w:szCs w:val="28"/>
          <w:lang w:eastAsia="kk-KZ"/>
        </w:rPr>
        <w:t xml:space="preserve"> Генеральн</w:t>
      </w:r>
      <w:r w:rsidRPr="00C5645F">
        <w:rPr>
          <w:rFonts w:ascii="Times New Roman" w:eastAsia="Noto Sans Symbols" w:hAnsi="Times New Roman" w:cs="Times New Roman"/>
          <w:sz w:val="28"/>
          <w:szCs w:val="28"/>
          <w:lang w:eastAsia="kk-KZ"/>
        </w:rPr>
        <w:t>ого</w:t>
      </w:r>
      <w:r w:rsidR="000A62A0" w:rsidRPr="00C5645F">
        <w:rPr>
          <w:rFonts w:ascii="Times New Roman" w:eastAsia="Noto Sans Symbols" w:hAnsi="Times New Roman" w:cs="Times New Roman"/>
          <w:sz w:val="28"/>
          <w:szCs w:val="28"/>
          <w:lang w:eastAsia="kk-KZ"/>
        </w:rPr>
        <w:t xml:space="preserve"> план</w:t>
      </w:r>
      <w:r w:rsidRPr="00C5645F">
        <w:rPr>
          <w:rFonts w:ascii="Times New Roman" w:eastAsia="Noto Sans Symbols" w:hAnsi="Times New Roman" w:cs="Times New Roman"/>
          <w:sz w:val="28"/>
          <w:szCs w:val="28"/>
          <w:lang w:eastAsia="kk-KZ"/>
        </w:rPr>
        <w:t>а</w:t>
      </w:r>
      <w:r w:rsidR="000A62A0" w:rsidRPr="00C5645F">
        <w:rPr>
          <w:rFonts w:ascii="Times New Roman" w:eastAsia="Noto Sans Symbols" w:hAnsi="Times New Roman" w:cs="Times New Roman"/>
          <w:sz w:val="28"/>
          <w:szCs w:val="28"/>
          <w:lang w:eastAsia="kk-KZ"/>
        </w:rPr>
        <w:t xml:space="preserve"> города Алатау и </w:t>
      </w:r>
      <w:r w:rsidRPr="00C5645F">
        <w:rPr>
          <w:rFonts w:ascii="Times New Roman" w:eastAsia="Noto Sans Symbols" w:hAnsi="Times New Roman" w:cs="Times New Roman"/>
          <w:sz w:val="28"/>
          <w:szCs w:val="28"/>
          <w:lang w:eastAsia="kk-KZ"/>
        </w:rPr>
        <w:t xml:space="preserve">созданной </w:t>
      </w:r>
      <w:r w:rsidR="000A62A0" w:rsidRPr="00C5645F">
        <w:rPr>
          <w:rFonts w:ascii="Times New Roman" w:eastAsia="Noto Sans Symbols" w:hAnsi="Times New Roman" w:cs="Times New Roman"/>
          <w:sz w:val="28"/>
          <w:szCs w:val="28"/>
          <w:lang w:eastAsia="kk-KZ"/>
        </w:rPr>
        <w:t>Специальн</w:t>
      </w:r>
      <w:r w:rsidRPr="00C5645F">
        <w:rPr>
          <w:rFonts w:ascii="Times New Roman" w:eastAsia="Noto Sans Symbols" w:hAnsi="Times New Roman" w:cs="Times New Roman"/>
          <w:sz w:val="28"/>
          <w:szCs w:val="28"/>
          <w:lang w:eastAsia="kk-KZ"/>
        </w:rPr>
        <w:t>ой</w:t>
      </w:r>
      <w:r w:rsidR="000A62A0" w:rsidRPr="00C5645F">
        <w:rPr>
          <w:rFonts w:ascii="Times New Roman" w:eastAsia="Noto Sans Symbols" w:hAnsi="Times New Roman" w:cs="Times New Roman"/>
          <w:sz w:val="28"/>
          <w:szCs w:val="28"/>
          <w:lang w:eastAsia="kk-KZ"/>
        </w:rPr>
        <w:t xml:space="preserve"> экономическ</w:t>
      </w:r>
      <w:r w:rsidRPr="00C5645F">
        <w:rPr>
          <w:rFonts w:ascii="Times New Roman" w:eastAsia="Noto Sans Symbols" w:hAnsi="Times New Roman" w:cs="Times New Roman"/>
          <w:sz w:val="28"/>
          <w:szCs w:val="28"/>
          <w:lang w:eastAsia="kk-KZ"/>
        </w:rPr>
        <w:t>ой</w:t>
      </w:r>
      <w:r w:rsidR="000A62A0" w:rsidRPr="00C5645F">
        <w:rPr>
          <w:rFonts w:ascii="Times New Roman" w:eastAsia="Noto Sans Symbols" w:hAnsi="Times New Roman" w:cs="Times New Roman"/>
          <w:sz w:val="28"/>
          <w:szCs w:val="28"/>
          <w:lang w:eastAsia="kk-KZ"/>
        </w:rPr>
        <w:t xml:space="preserve"> зон</w:t>
      </w:r>
      <w:r w:rsidRPr="00C5645F">
        <w:rPr>
          <w:rFonts w:ascii="Times New Roman" w:eastAsia="Noto Sans Symbols" w:hAnsi="Times New Roman" w:cs="Times New Roman"/>
          <w:sz w:val="28"/>
          <w:szCs w:val="28"/>
          <w:lang w:eastAsia="kk-KZ"/>
        </w:rPr>
        <w:t>ы</w:t>
      </w:r>
      <w:r w:rsidR="000A62A0" w:rsidRPr="00C5645F">
        <w:rPr>
          <w:rFonts w:ascii="Times New Roman" w:eastAsia="Noto Sans Symbols" w:hAnsi="Times New Roman" w:cs="Times New Roman"/>
          <w:sz w:val="28"/>
          <w:szCs w:val="28"/>
          <w:lang w:eastAsia="kk-KZ"/>
        </w:rPr>
        <w:t xml:space="preserve"> «Алатау».</w:t>
      </w:r>
    </w:p>
    <w:p w14:paraId="54324180" w14:textId="2380FDF4" w:rsidR="008439B2" w:rsidRPr="00C5645F" w:rsidRDefault="00032AB8" w:rsidP="007F48F0">
      <w:pPr>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eastAsia="kk-KZ"/>
        </w:rPr>
        <w:t xml:space="preserve">Создание города Алатау будет способствовать полицентричному развитию Алматинской агломерации и станет основой для реализации концепции </w:t>
      </w:r>
      <w:r w:rsidR="007B5E21" w:rsidRPr="00C5645F">
        <w:rPr>
          <w:rFonts w:ascii="Times New Roman" w:eastAsia="Noto Sans Symbols" w:hAnsi="Times New Roman" w:cs="Times New Roman"/>
          <w:sz w:val="28"/>
          <w:szCs w:val="28"/>
          <w:lang w:eastAsia="kk-KZ"/>
        </w:rPr>
        <w:t>«</w:t>
      </w:r>
      <w:r w:rsidRPr="00C5645F">
        <w:rPr>
          <w:rFonts w:ascii="Times New Roman" w:eastAsia="Noto Sans Symbols" w:hAnsi="Times New Roman" w:cs="Times New Roman"/>
          <w:sz w:val="28"/>
          <w:szCs w:val="28"/>
          <w:lang w:eastAsia="kk-KZ"/>
        </w:rPr>
        <w:t>G4 City</w:t>
      </w:r>
      <w:r w:rsidR="007B5E21" w:rsidRPr="00C5645F">
        <w:rPr>
          <w:rFonts w:ascii="Times New Roman" w:eastAsia="Noto Sans Symbols" w:hAnsi="Times New Roman" w:cs="Times New Roman"/>
          <w:sz w:val="28"/>
          <w:szCs w:val="28"/>
          <w:lang w:eastAsia="kk-KZ"/>
        </w:rPr>
        <w:t>».</w:t>
      </w:r>
      <w:r w:rsidRPr="00C5645F">
        <w:rPr>
          <w:rFonts w:ascii="Times New Roman" w:eastAsia="Noto Sans Symbols" w:hAnsi="Times New Roman" w:cs="Times New Roman"/>
          <w:sz w:val="28"/>
          <w:szCs w:val="28"/>
          <w:lang w:eastAsia="kk-KZ"/>
        </w:rPr>
        <w:t xml:space="preserve"> </w:t>
      </w:r>
    </w:p>
    <w:p w14:paraId="2707BE11" w14:textId="77777777" w:rsidR="001D62AC" w:rsidRPr="00C5645F" w:rsidRDefault="001D62AC" w:rsidP="001D62AC">
      <w:pPr>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val="kk-KZ" w:eastAsia="kk-KZ"/>
        </w:rPr>
        <w:t xml:space="preserve">Кроме того, с 2019 года реализуются </w:t>
      </w:r>
      <w:r w:rsidRPr="00C5645F">
        <w:rPr>
          <w:rFonts w:ascii="Times New Roman" w:eastAsia="Noto Sans Symbols" w:hAnsi="Times New Roman" w:cs="Times New Roman" w:hint="cs"/>
          <w:sz w:val="28"/>
          <w:szCs w:val="28"/>
          <w:lang w:val="kk-KZ" w:eastAsia="kk-KZ"/>
        </w:rPr>
        <w:t>стратегий</w:t>
      </w:r>
      <w:r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hint="cs"/>
          <w:sz w:val="28"/>
          <w:szCs w:val="28"/>
          <w:lang w:val="kk-KZ" w:eastAsia="kk-KZ"/>
        </w:rPr>
        <w:t>развития</w:t>
      </w:r>
      <w:r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hint="cs"/>
          <w:sz w:val="28"/>
          <w:szCs w:val="28"/>
          <w:lang w:val="kk-KZ" w:eastAsia="kk-KZ"/>
        </w:rPr>
        <w:t>крупных</w:t>
      </w:r>
      <w:r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hint="cs"/>
          <w:sz w:val="28"/>
          <w:szCs w:val="28"/>
          <w:lang w:val="kk-KZ" w:eastAsia="kk-KZ"/>
        </w:rPr>
        <w:t>городов</w:t>
      </w:r>
      <w:r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hint="cs"/>
          <w:sz w:val="28"/>
          <w:szCs w:val="28"/>
          <w:lang w:val="kk-KZ" w:eastAsia="kk-KZ"/>
        </w:rPr>
        <w:t>до</w:t>
      </w:r>
      <w:r w:rsidRPr="00C5645F">
        <w:rPr>
          <w:rFonts w:ascii="Times New Roman" w:eastAsia="Noto Sans Symbols" w:hAnsi="Times New Roman" w:cs="Times New Roman"/>
          <w:sz w:val="28"/>
          <w:szCs w:val="28"/>
          <w:lang w:val="kk-KZ" w:eastAsia="kk-KZ"/>
        </w:rPr>
        <w:t xml:space="preserve"> 2050 </w:t>
      </w:r>
      <w:r w:rsidRPr="00C5645F">
        <w:rPr>
          <w:rFonts w:ascii="Times New Roman" w:eastAsia="Noto Sans Symbols" w:hAnsi="Times New Roman" w:cs="Times New Roman" w:hint="cs"/>
          <w:sz w:val="28"/>
          <w:szCs w:val="28"/>
          <w:lang w:val="kk-KZ" w:eastAsia="kk-KZ"/>
        </w:rPr>
        <w:t>года</w:t>
      </w:r>
      <w:r w:rsidRPr="00C5645F">
        <w:rPr>
          <w:rFonts w:ascii="Times New Roman" w:eastAsia="Noto Sans Symbols" w:hAnsi="Times New Roman" w:cs="Times New Roman"/>
          <w:sz w:val="28"/>
          <w:szCs w:val="28"/>
          <w:lang w:eastAsia="kk-KZ"/>
        </w:rPr>
        <w:t>.</w:t>
      </w:r>
    </w:p>
    <w:p w14:paraId="6F136199" w14:textId="77777777" w:rsidR="001D62AC" w:rsidRPr="00C5645F" w:rsidRDefault="001D62AC" w:rsidP="001D62AC">
      <w:pPr>
        <w:spacing w:after="0" w:line="240" w:lineRule="auto"/>
        <w:ind w:firstLine="709"/>
        <w:jc w:val="both"/>
        <w:rPr>
          <w:rFonts w:ascii="Times New Roman" w:eastAsia="Noto Sans Symbols" w:hAnsi="Times New Roman" w:cs="Times New Roman"/>
          <w:b/>
          <w:sz w:val="28"/>
          <w:szCs w:val="28"/>
          <w:lang w:eastAsia="kk-KZ"/>
        </w:rPr>
      </w:pPr>
    </w:p>
    <w:p w14:paraId="5594191A" w14:textId="77777777" w:rsidR="00597432" w:rsidRPr="00C5645F" w:rsidRDefault="002D449E" w:rsidP="007F48F0">
      <w:pPr>
        <w:spacing w:after="0" w:line="240" w:lineRule="auto"/>
        <w:ind w:firstLine="709"/>
        <w:jc w:val="both"/>
        <w:rPr>
          <w:rFonts w:ascii="Times New Roman" w:eastAsia="Noto Sans Symbols" w:hAnsi="Times New Roman" w:cs="Times New Roman"/>
          <w:b/>
          <w:sz w:val="28"/>
          <w:szCs w:val="28"/>
          <w:lang w:val="kk-KZ" w:eastAsia="kk-KZ"/>
        </w:rPr>
      </w:pPr>
      <w:r w:rsidRPr="00C5645F">
        <w:rPr>
          <w:rFonts w:ascii="Times New Roman" w:eastAsia="Noto Sans Symbols" w:hAnsi="Times New Roman" w:cs="Times New Roman"/>
          <w:b/>
          <w:sz w:val="28"/>
          <w:szCs w:val="28"/>
          <w:lang w:val="kk-KZ" w:eastAsia="kk-KZ"/>
        </w:rPr>
        <w:t>Моно- и малые города</w:t>
      </w:r>
    </w:p>
    <w:p w14:paraId="2D93D14A" w14:textId="77777777" w:rsidR="00597432" w:rsidRPr="006317CB" w:rsidRDefault="002D449E" w:rsidP="007F48F0">
      <w:pPr>
        <w:spacing w:after="0" w:line="240" w:lineRule="auto"/>
        <w:ind w:firstLine="709"/>
        <w:jc w:val="both"/>
        <w:rPr>
          <w:rFonts w:ascii="Times New Roman" w:hAnsi="Times New Roman" w:cs="Times New Roman"/>
          <w:sz w:val="28"/>
          <w:szCs w:val="28"/>
        </w:rPr>
      </w:pPr>
      <w:r w:rsidRPr="006317CB">
        <w:rPr>
          <w:rFonts w:ascii="Times New Roman" w:eastAsia="Times New Roman" w:hAnsi="Times New Roman" w:cs="Times New Roman"/>
          <w:sz w:val="28"/>
          <w:szCs w:val="28"/>
          <w:lang w:val="kk-KZ" w:eastAsia="ru-RU"/>
        </w:rPr>
        <w:t>В настоящее время в Казахстане насчитывается 20 моногородов (Курчатов, Степногорск, Хромтау, Кулсары, Алтай, Риддер, Аксай, Абай, Балхаш, Темиртау, Шахтинск, Житикара, Лисаковск, Рудный, Жанаозен, Аксу, Экибастуз, Кентау, Каражал, Сатпаев), в которых проживают 1 349 224 человек</w:t>
      </w:r>
      <w:r w:rsidR="00084995" w:rsidRPr="006317CB">
        <w:rPr>
          <w:rFonts w:ascii="Times New Roman" w:eastAsia="Times New Roman" w:hAnsi="Times New Roman" w:cs="Times New Roman"/>
          <w:sz w:val="28"/>
          <w:szCs w:val="28"/>
          <w:lang w:val="kk-KZ" w:eastAsia="ru-RU"/>
        </w:rPr>
        <w:t xml:space="preserve"> </w:t>
      </w:r>
      <w:r w:rsidRPr="006317CB">
        <w:rPr>
          <w:rFonts w:ascii="Times New Roman" w:eastAsia="Times New Roman" w:hAnsi="Times New Roman" w:cs="Times New Roman"/>
          <w:sz w:val="28"/>
          <w:szCs w:val="28"/>
          <w:lang w:eastAsia="ru-RU"/>
        </w:rPr>
        <w:t xml:space="preserve">(около </w:t>
      </w:r>
      <w:r w:rsidRPr="006317CB">
        <w:rPr>
          <w:rFonts w:ascii="Times New Roman" w:eastAsia="Times New Roman" w:hAnsi="Times New Roman" w:cs="Times New Roman"/>
          <w:bCs/>
          <w:sz w:val="28"/>
          <w:szCs w:val="28"/>
          <w:lang w:eastAsia="ru-RU"/>
        </w:rPr>
        <w:t>11% городского населения страны</w:t>
      </w:r>
      <w:r w:rsidRPr="006317CB">
        <w:rPr>
          <w:rFonts w:ascii="Times New Roman" w:eastAsia="Times New Roman" w:hAnsi="Times New Roman" w:cs="Times New Roman"/>
          <w:sz w:val="28"/>
          <w:szCs w:val="28"/>
          <w:lang w:eastAsia="ru-RU"/>
        </w:rPr>
        <w:t>)</w:t>
      </w:r>
      <w:r w:rsidR="000E4E52" w:rsidRPr="006317CB">
        <w:rPr>
          <w:rFonts w:ascii="Times New Roman" w:eastAsia="Times New Roman" w:hAnsi="Times New Roman" w:cs="Times New Roman"/>
          <w:sz w:val="28"/>
          <w:szCs w:val="28"/>
          <w:lang w:eastAsia="ru-RU"/>
        </w:rPr>
        <w:t xml:space="preserve">, </w:t>
      </w:r>
      <w:r w:rsidR="000E4E52" w:rsidRPr="006317CB">
        <w:rPr>
          <w:rFonts w:ascii="Times New Roman" w:eastAsia="Times New Roman" w:hAnsi="Times New Roman" w:cs="Times New Roman"/>
          <w:iCs/>
          <w:sz w:val="28"/>
          <w:szCs w:val="28"/>
          <w:lang w:eastAsia="ru-RU"/>
        </w:rPr>
        <w:t>и</w:t>
      </w:r>
      <w:r w:rsidRPr="006317CB">
        <w:rPr>
          <w:rFonts w:ascii="Times New Roman" w:hAnsi="Times New Roman" w:cs="Times New Roman"/>
          <w:sz w:val="28"/>
          <w:szCs w:val="28"/>
        </w:rPr>
        <w:t>з них</w:t>
      </w:r>
      <w:r w:rsidR="00597432" w:rsidRPr="006317CB">
        <w:rPr>
          <w:rFonts w:ascii="Times New Roman" w:hAnsi="Times New Roman" w:cs="Times New Roman"/>
          <w:sz w:val="28"/>
          <w:szCs w:val="28"/>
        </w:rPr>
        <w:t>:</w:t>
      </w:r>
    </w:p>
    <w:p w14:paraId="1AD0CB5E" w14:textId="5AF60C44" w:rsidR="00597432" w:rsidRPr="006317CB" w:rsidRDefault="002D449E" w:rsidP="007F48F0">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14 городов областного значения (Курчатов, Степногорск, Риддер, Балхаш, Темиртау, Шахтинск, Лисаковск, Рудный, Жанаозен, Аксу, Экибастуз, Кентау, Каражал, Сатпаев)</w:t>
      </w:r>
      <w:r w:rsidR="00597432" w:rsidRPr="006317CB">
        <w:rPr>
          <w:rFonts w:ascii="Times New Roman" w:hAnsi="Times New Roman" w:cs="Times New Roman"/>
          <w:sz w:val="28"/>
          <w:szCs w:val="28"/>
        </w:rPr>
        <w:t>;</w:t>
      </w:r>
    </w:p>
    <w:p w14:paraId="57169390" w14:textId="649A4D92" w:rsidR="002D449E" w:rsidRPr="006317CB" w:rsidRDefault="002D449E" w:rsidP="007F48F0">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6 городов районного значения (Хромтау, Кулсары, Аксай, Алтай, Абай, Житикара).</w:t>
      </w:r>
    </w:p>
    <w:p w14:paraId="1827E0EB" w14:textId="77777777" w:rsidR="00A61FBC" w:rsidRPr="00C5645F" w:rsidRDefault="00A61FBC"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Стоить отметить, что в последние годы количество моногородов в стране сократилось с 27 до 20 ед.</w:t>
      </w:r>
    </w:p>
    <w:p w14:paraId="4CEC5689" w14:textId="77777777" w:rsidR="00A61FBC" w:rsidRPr="00C5645F" w:rsidRDefault="00A61FBC"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Пересмотр перечня моногородов стал ключевым шагом в совершенствовании управления их социально-экономическим развитием. Предыдущий список моногородов, сформированный около десяти лет назад в рамках Государственной программы развития регионов, перестал отражать текущую экономическую ситуацию. В результате экономических трансформаций, истощения природных ресурсов, диверсификации экономики и </w:t>
      </w:r>
      <w:r w:rsidRPr="00C5645F">
        <w:rPr>
          <w:rFonts w:ascii="Times New Roman" w:hAnsi="Times New Roman" w:cs="Times New Roman"/>
          <w:sz w:val="28"/>
          <w:szCs w:val="28"/>
        </w:rPr>
        <w:lastRenderedPageBreak/>
        <w:t>изменения административного статуса, необходимость пересмотра списка стала очевидной.</w:t>
      </w:r>
    </w:p>
    <w:p w14:paraId="21C0A455" w14:textId="77777777" w:rsidR="00A61FBC" w:rsidRPr="00C5645F" w:rsidRDefault="00A61FBC"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2023 году был утвержден новый Перечень моногородов Казахстана. Из списка выбыли 7 моногородов – Аркалык, Жанатас, Жезказган, Каратау, Сарань, Серебрянск, Текели. По каждому из городов принималось индивидуальное решение.</w:t>
      </w:r>
    </w:p>
    <w:p w14:paraId="766D0D31" w14:textId="77777777" w:rsidR="00A61FBC" w:rsidRPr="00C5645F" w:rsidRDefault="00A61FBC"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городах Аркалык и Серебрянск причиной выбытия было закрытие градообразующего предприятия (Торгайское бокситовое рудоуправление и Серебрянский завод неорганических производств). Для городов Текели и Сарань, у которых экономика уже диверсифицирована, предложено проводить финансирование совместно с областными центрами. Жезказган стал административным центром области Ұлытау, обрел новый статус и стратегическое значение. Жанатас и Каратау было решено включить в список малых городов, что может обеспечить им дополнительную поддержку и внимание со стороны государства.</w:t>
      </w:r>
    </w:p>
    <w:p w14:paraId="50A01978" w14:textId="77777777" w:rsidR="002D449E" w:rsidRPr="00C5645F" w:rsidRDefault="00A61FBC"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целом в</w:t>
      </w:r>
      <w:r w:rsidR="002D449E" w:rsidRPr="00C5645F">
        <w:rPr>
          <w:rFonts w:ascii="Times New Roman" w:eastAsia="Calibri" w:hAnsi="Times New Roman" w:cs="Times New Roman"/>
          <w:sz w:val="28"/>
          <w:szCs w:val="28"/>
          <w:lang w:val="kk-KZ"/>
        </w:rPr>
        <w:t xml:space="preserve"> моногородах сохраняется тенденция к сокращению населения. Наряду со снижением численности населения уменьшается рабочая сила и сокращается занятость населения. Учитывая специфику экономики моногородов, основанных преимущественно на добывающих отраслях тенденция дальнейшей убыли населения может сохраниться и в перспективе.</w:t>
      </w:r>
    </w:p>
    <w:p w14:paraId="28FDF66C"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2019 году численность населения в моногородах составляла 1 357 661 человек, в 2023 году 1</w:t>
      </w:r>
      <w:r w:rsidR="009A548E" w:rsidRPr="00C5645F">
        <w:rPr>
          <w:rFonts w:ascii="Times New Roman" w:eastAsia="Calibri" w:hAnsi="Times New Roman" w:cs="Times New Roman"/>
          <w:sz w:val="28"/>
          <w:szCs w:val="28"/>
          <w:lang w:val="kk-KZ"/>
        </w:rPr>
        <w:t> </w:t>
      </w:r>
      <w:r w:rsidRPr="00C5645F">
        <w:rPr>
          <w:rFonts w:ascii="Times New Roman" w:eastAsia="Calibri" w:hAnsi="Times New Roman" w:cs="Times New Roman"/>
          <w:sz w:val="28"/>
          <w:szCs w:val="28"/>
          <w:lang w:val="kk-KZ"/>
        </w:rPr>
        <w:t>349</w:t>
      </w:r>
      <w:r w:rsidR="009A548E"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sz w:val="28"/>
          <w:szCs w:val="28"/>
          <w:lang w:val="kk-KZ"/>
        </w:rPr>
        <w:t>224 человек.</w:t>
      </w:r>
    </w:p>
    <w:p w14:paraId="31E3614E"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Рост численности населения наблюдается лишь в 9 из 20 моногородов, в целом зафиксирован незначительный прирост на уровне 0,11% за 2022-2023 годы. Ежегодное отрицательное сальдо миграции усугубляет ситуацию, с суммарным оттоком населения, составившим в 2023 году 7 824 человек, что эквивалентно 0,6% от общей численности населения моногородов. Миграция молодежи способствует старению демографической структуры, увеличивая численность населения в возрастной категории 63+.</w:t>
      </w:r>
    </w:p>
    <w:p w14:paraId="7B18BF87"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 xml:space="preserve">В целом, миграционные потоки из моногородов </w:t>
      </w:r>
      <w:r w:rsidR="00A41C51" w:rsidRPr="00C5645F">
        <w:rPr>
          <w:rFonts w:ascii="Times New Roman" w:eastAsia="Calibri" w:hAnsi="Times New Roman" w:cs="Times New Roman"/>
          <w:sz w:val="28"/>
          <w:szCs w:val="28"/>
          <w:lang w:val="kk-KZ"/>
        </w:rPr>
        <w:t>приводят в</w:t>
      </w:r>
      <w:r w:rsidRPr="00C5645F">
        <w:rPr>
          <w:rFonts w:ascii="Times New Roman" w:eastAsia="Calibri" w:hAnsi="Times New Roman" w:cs="Times New Roman"/>
          <w:sz w:val="28"/>
          <w:szCs w:val="28"/>
          <w:lang w:val="kk-KZ"/>
        </w:rPr>
        <w:t xml:space="preserve"> долгосрочн</w:t>
      </w:r>
      <w:r w:rsidR="00A41C51" w:rsidRPr="00C5645F">
        <w:rPr>
          <w:rFonts w:ascii="Times New Roman" w:eastAsia="Calibri" w:hAnsi="Times New Roman" w:cs="Times New Roman"/>
          <w:sz w:val="28"/>
          <w:szCs w:val="28"/>
          <w:lang w:val="kk-KZ"/>
        </w:rPr>
        <w:t>ой перспективе к</w:t>
      </w:r>
      <w:r w:rsidRPr="00C5645F">
        <w:rPr>
          <w:rFonts w:ascii="Times New Roman" w:eastAsia="Calibri" w:hAnsi="Times New Roman" w:cs="Times New Roman"/>
          <w:sz w:val="28"/>
          <w:szCs w:val="28"/>
          <w:lang w:val="kk-KZ"/>
        </w:rPr>
        <w:t xml:space="preserve"> негативны</w:t>
      </w:r>
      <w:r w:rsidR="00A41C51" w:rsidRPr="00C5645F">
        <w:rPr>
          <w:rFonts w:ascii="Times New Roman" w:eastAsia="Calibri" w:hAnsi="Times New Roman" w:cs="Times New Roman"/>
          <w:sz w:val="28"/>
          <w:szCs w:val="28"/>
          <w:lang w:val="kk-KZ"/>
        </w:rPr>
        <w:t>м</w:t>
      </w:r>
      <w:r w:rsidRPr="00C5645F">
        <w:rPr>
          <w:rFonts w:ascii="Times New Roman" w:eastAsia="Calibri" w:hAnsi="Times New Roman" w:cs="Times New Roman"/>
          <w:sz w:val="28"/>
          <w:szCs w:val="28"/>
          <w:lang w:val="kk-KZ"/>
        </w:rPr>
        <w:t xml:space="preserve"> последствия</w:t>
      </w:r>
      <w:r w:rsidR="00A41C51" w:rsidRPr="00C5645F">
        <w:rPr>
          <w:rFonts w:ascii="Times New Roman" w:eastAsia="Calibri" w:hAnsi="Times New Roman" w:cs="Times New Roman"/>
          <w:sz w:val="28"/>
          <w:szCs w:val="28"/>
          <w:lang w:val="kk-KZ"/>
        </w:rPr>
        <w:t>м–</w:t>
      </w:r>
      <w:r w:rsidRPr="00C5645F">
        <w:rPr>
          <w:rFonts w:ascii="Times New Roman" w:eastAsia="Calibri" w:hAnsi="Times New Roman" w:cs="Times New Roman"/>
          <w:sz w:val="28"/>
          <w:szCs w:val="28"/>
          <w:lang w:val="kk-KZ"/>
        </w:rPr>
        <w:t xml:space="preserve"> потере </w:t>
      </w:r>
      <w:r w:rsidR="00A41C51" w:rsidRPr="00C5645F">
        <w:rPr>
          <w:rFonts w:ascii="Times New Roman" w:eastAsia="Calibri" w:hAnsi="Times New Roman" w:cs="Times New Roman"/>
          <w:sz w:val="28"/>
          <w:szCs w:val="28"/>
          <w:lang w:val="kk-KZ"/>
        </w:rPr>
        <w:t>высоко</w:t>
      </w:r>
      <w:r w:rsidRPr="00C5645F">
        <w:rPr>
          <w:rFonts w:ascii="Times New Roman" w:eastAsia="Calibri" w:hAnsi="Times New Roman" w:cs="Times New Roman"/>
          <w:sz w:val="28"/>
          <w:szCs w:val="28"/>
          <w:lang w:val="kk-KZ"/>
        </w:rPr>
        <w:t xml:space="preserve">квалифицированных специалистов и образованной молодежи. Это снижает конкурентоспособность данных населенных пунктов по сравнению с другими городами страны и повышает их экономическую уязвимость. Отток наиболее продуктивного человеческого капитала </w:t>
      </w:r>
      <w:r w:rsidR="00A41C51" w:rsidRPr="00C5645F">
        <w:rPr>
          <w:rFonts w:ascii="Times New Roman" w:eastAsia="Calibri" w:hAnsi="Times New Roman" w:cs="Times New Roman"/>
          <w:sz w:val="28"/>
          <w:szCs w:val="28"/>
          <w:lang w:val="kk-KZ"/>
        </w:rPr>
        <w:t>заменяется притоком</w:t>
      </w:r>
      <w:r w:rsidRPr="00C5645F">
        <w:rPr>
          <w:rFonts w:ascii="Times New Roman" w:eastAsia="Calibri" w:hAnsi="Times New Roman" w:cs="Times New Roman"/>
          <w:sz w:val="28"/>
          <w:szCs w:val="28"/>
          <w:lang w:val="kk-KZ"/>
        </w:rPr>
        <w:t xml:space="preserve"> менее продуктивных граждан, выбирающих эти регионы из-за ограниченной доступности жизни в крупных городах. Это может привести к формированию депрессивных регионов с низким уровнем доходов и ограниченными перспективами развития.</w:t>
      </w:r>
    </w:p>
    <w:p w14:paraId="7F78A835" w14:textId="77777777" w:rsidR="002D449E" w:rsidRPr="00C5645F" w:rsidRDefault="002D449E" w:rsidP="007F48F0">
      <w:pPr>
        <w:spacing w:after="0" w:line="240" w:lineRule="auto"/>
        <w:ind w:firstLine="709"/>
        <w:jc w:val="both"/>
        <w:rPr>
          <w:rFonts w:ascii="Times New Roman" w:eastAsia="Calibri" w:hAnsi="Times New Roman" w:cs="Times New Roman"/>
          <w:i/>
          <w:sz w:val="28"/>
          <w:szCs w:val="28"/>
          <w:lang w:val="kk-KZ"/>
        </w:rPr>
      </w:pPr>
      <w:r w:rsidRPr="00C5645F">
        <w:rPr>
          <w:rFonts w:ascii="Times New Roman" w:eastAsia="Calibri" w:hAnsi="Times New Roman" w:cs="Times New Roman"/>
          <w:sz w:val="28"/>
          <w:szCs w:val="28"/>
          <w:lang w:val="kk-KZ"/>
        </w:rPr>
        <w:t xml:space="preserve">Слабая инфраструктура значительно затрудняет привлечение инвестиций и развитие предпринимательства, что, в свою очередь, усугубляет экономические проблемы моногородов. </w:t>
      </w:r>
    </w:p>
    <w:p w14:paraId="52D9F75B" w14:textId="77777777" w:rsidR="002D449E" w:rsidRPr="00C5645F" w:rsidRDefault="002D449E" w:rsidP="007F48F0">
      <w:pPr>
        <w:spacing w:after="0" w:line="240" w:lineRule="auto"/>
        <w:ind w:firstLine="709"/>
        <w:jc w:val="both"/>
        <w:rPr>
          <w:rFonts w:ascii="Times New Roman" w:eastAsia="Calibri" w:hAnsi="Times New Roman" w:cs="Times New Roman"/>
          <w:i/>
          <w:sz w:val="28"/>
          <w:szCs w:val="28"/>
          <w:lang w:val="kk-KZ"/>
        </w:rPr>
      </w:pPr>
      <w:r w:rsidRPr="00C5645F">
        <w:rPr>
          <w:rFonts w:ascii="Times New Roman" w:eastAsia="Calibri" w:hAnsi="Times New Roman" w:cs="Times New Roman"/>
          <w:sz w:val="28"/>
          <w:szCs w:val="28"/>
          <w:lang w:val="kk-KZ"/>
        </w:rPr>
        <w:t xml:space="preserve">На сегодняшний день, в моногородах сохраняется высокий износ инженерной и транспортной инфраструктуры. Так, в 8 моногородах более 25% </w:t>
      </w:r>
      <w:r w:rsidRPr="00C5645F">
        <w:rPr>
          <w:rFonts w:ascii="Times New Roman" w:eastAsia="Calibri" w:hAnsi="Times New Roman" w:cs="Times New Roman"/>
          <w:sz w:val="28"/>
          <w:szCs w:val="28"/>
          <w:lang w:val="kk-KZ"/>
        </w:rPr>
        <w:lastRenderedPageBreak/>
        <w:t>авто</w:t>
      </w:r>
      <w:r w:rsidR="005E39E5" w:rsidRPr="00C5645F">
        <w:rPr>
          <w:rFonts w:ascii="Times New Roman" w:eastAsia="Calibri" w:hAnsi="Times New Roman" w:cs="Times New Roman"/>
          <w:sz w:val="28"/>
          <w:szCs w:val="28"/>
          <w:lang w:val="kk-KZ"/>
        </w:rPr>
        <w:t xml:space="preserve">мобильных </w:t>
      </w:r>
      <w:r w:rsidRPr="00C5645F">
        <w:rPr>
          <w:rFonts w:ascii="Times New Roman" w:eastAsia="Calibri" w:hAnsi="Times New Roman" w:cs="Times New Roman"/>
          <w:sz w:val="28"/>
          <w:szCs w:val="28"/>
          <w:lang w:val="kk-KZ"/>
        </w:rPr>
        <w:t>дорог в неудовлетворительном состоянии (в городе Лисаковск только 15,8% автомобильных дорог находятся в удовлетворительном состоянии, что является самым низким показателем среди всех моногородов).</w:t>
      </w:r>
    </w:p>
    <w:p w14:paraId="0EF352E0"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rPr>
      </w:pPr>
      <w:r w:rsidRPr="00C5645F">
        <w:rPr>
          <w:rFonts w:ascii="Times New Roman" w:eastAsia="Calibri" w:hAnsi="Times New Roman" w:cs="Times New Roman"/>
          <w:sz w:val="28"/>
          <w:szCs w:val="28"/>
        </w:rPr>
        <w:t xml:space="preserve">Износ инженерной инфраструктуры также остается достаточно высоким: износ канализационных сетей составляет 66,5%, водопроводных сетей – 55,8%, а линий электропередач – 61,3%. К примеру, в городе Алтай в 2023 году износ инженерных сетей по данным </w:t>
      </w:r>
      <w:r w:rsidR="00AD648E" w:rsidRPr="00C5645F">
        <w:rPr>
          <w:rFonts w:ascii="Times New Roman" w:eastAsia="Calibri" w:hAnsi="Times New Roman" w:cs="Times New Roman"/>
          <w:sz w:val="28"/>
          <w:szCs w:val="28"/>
        </w:rPr>
        <w:t>местных исполнительных органов</w:t>
      </w:r>
      <w:r w:rsidRPr="00C5645F">
        <w:rPr>
          <w:rFonts w:ascii="Times New Roman" w:eastAsia="Calibri" w:hAnsi="Times New Roman" w:cs="Times New Roman"/>
          <w:sz w:val="28"/>
          <w:szCs w:val="28"/>
        </w:rPr>
        <w:t xml:space="preserve"> составил: тепловые сети – 89%, водопроводные сети – 90%, канализационные сети – 88%, электрические сети – 56%. </w:t>
      </w:r>
    </w:p>
    <w:p w14:paraId="27BF15AC" w14:textId="77777777" w:rsidR="002D449E" w:rsidRPr="006317CB" w:rsidRDefault="002D449E" w:rsidP="007F48F0">
      <w:pPr>
        <w:spacing w:after="0" w:line="240" w:lineRule="auto"/>
        <w:ind w:firstLine="709"/>
        <w:jc w:val="both"/>
        <w:rPr>
          <w:rFonts w:ascii="Times New Roman" w:eastAsia="Calibri" w:hAnsi="Times New Roman" w:cs="Times New Roman"/>
          <w:sz w:val="28"/>
          <w:szCs w:val="28"/>
          <w:lang w:val="kk-KZ"/>
        </w:rPr>
      </w:pPr>
      <w:r w:rsidRPr="006317CB">
        <w:rPr>
          <w:rFonts w:ascii="Times New Roman" w:eastAsia="Calibri" w:hAnsi="Times New Roman" w:cs="Times New Roman"/>
          <w:sz w:val="28"/>
          <w:szCs w:val="28"/>
          <w:lang w:val="kk-KZ"/>
        </w:rPr>
        <w:t>Среди объектов коммунальной инфраструктуры в моногородах наиболее уязвимыми остаются ТЭЦ. Общая протяженность сетей теплоснабжения в  моногородах составляет порядка 2 595 км. Средний износ тепловых сетей – 59%. Наиболее изношенные сети в городах Экибастуз (91%), Степногорск (80,7%), Хромтау (78%), Балхаш (78%), Абай (69%), Алтай (68%), Шахтинск (68%), Рудный (66%), Кентау (65%), Темиртау (62%), Риддер (60%).</w:t>
      </w:r>
    </w:p>
    <w:p w14:paraId="68AF2719"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Социальная инфраструктура моногородов Казахстана находится в неудовлетворительном состоянии, характеризуется недостатком образовательных, медицинских, культурных и спортивных объектов, а также их высоким уровнем износа. Городская среда слабо благоустроена, отсутствуют достаточные общественные пространства для досуга. Экологическая нагрузка, обусловленная концентрацией промышленных предприятий, ухудшает качество жизни населения, усиливая проблемы городской среды.</w:t>
      </w:r>
    </w:p>
    <w:p w14:paraId="227BCC17" w14:textId="77777777" w:rsidR="002D449E" w:rsidRPr="00C5645F" w:rsidRDefault="002D449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Также сохраняются значительные проблемы с состоянием жилищного фонда, что требует комплексных мер по капитальному ремонту. Высокая доля аварийных домов создает риски для безопасности жителей.</w:t>
      </w:r>
    </w:p>
    <w:p w14:paraId="02515850" w14:textId="77777777" w:rsidR="002331BE"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целях социально-экономического развития продолжается реализация мер поддержки со стороны государства.</w:t>
      </w:r>
    </w:p>
    <w:p w14:paraId="05B5B342" w14:textId="77777777" w:rsidR="00A61FBC"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 xml:space="preserve">В большинстве моногородов промышленность основана на добыче сырьевых ресурсов и их первичной переработке. Экономика моногородов сильно зависит от градообразующих предприятий, деятельность которых основана на добыче полезных ископаемых. В связи с этим, вызовом для экономики ряда моногородов является истощение запасов сырья.  </w:t>
      </w:r>
    </w:p>
    <w:p w14:paraId="26AA9551" w14:textId="77777777" w:rsidR="002331BE"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целях восполнения минерально-сырьевой базы регионов Казахстана и страны в целом, а также повышения геолого-геофизической изученности территорий вблизи моногородов, расположенных в пределах области Абай, Карагандинской и Восточно-Казахстанской областей проводится геологическое изучение недр участков, перспективных на твердые полезные ископаемые (редкие и редкоземельные металлы)</w:t>
      </w:r>
    </w:p>
    <w:p w14:paraId="792F0095" w14:textId="7CD2FEF8" w:rsidR="002331BE"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 xml:space="preserve">Активная поддержка МСБ продолжает оставаться приоритетным направлением развития моногородов. В каждом из них успешно функционируют центры поддержки предпринимателей, способствующие развитию инициатив и укреплению местной экономики. </w:t>
      </w:r>
    </w:p>
    <w:p w14:paraId="1B363F9E" w14:textId="565C381B" w:rsidR="002331BE"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lastRenderedPageBreak/>
        <w:t xml:space="preserve">Кроме того, с 2019 по 2023 год АО «НУХ-Байтерек» профинансировало 29 крупных проектов в моногородах, выделив на их реализацию 260,7 млрд тенге. </w:t>
      </w:r>
    </w:p>
    <w:p w14:paraId="0B33466D" w14:textId="77777777" w:rsidR="002331BE" w:rsidRPr="00C5645F" w:rsidRDefault="002331BE"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Данные средства направлены на реализацию таких проектов, как строительство солнечной электростанции в г. Балхаш, Тургунской ГЭС в г.Алтай, ферросплавного завода в г. Экибастуз, сети тепличных хозяйств в г.Кентау, строительство обогатительной фабрики по переработке шламов в г.Хромтау и др.</w:t>
      </w:r>
    </w:p>
    <w:p w14:paraId="492175A6" w14:textId="77777777" w:rsidR="002331BE" w:rsidRPr="00C5645F" w:rsidRDefault="002331BE" w:rsidP="001C43C5">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 xml:space="preserve">Приняты комплексные планы развития 10 моногородов – Степногорск, Балхаш, Алтай, Аркалык, Жанатас, Житикара, Каратау, Лисаковск, Риддер, Серебрянск. В соответствии с государственной политикой по развитию моногородов в Казахстане, КПР разрабатываются сроком на 5 лет и должны соответствовать стратегии развития региона и государства в целом. </w:t>
      </w:r>
    </w:p>
    <w:p w14:paraId="3CCE9672" w14:textId="77777777" w:rsidR="001C43C5" w:rsidRPr="00C5645F" w:rsidRDefault="002331BE"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Комплексные планы развития для 10 моногородов были утверждены еще до актуализации перечня моногородов Казахстана. Несмотря на изменения в статусе некоторых городов, исключенных из обновленного списка, их развитие продолжится в рамках уже принятых комплексных планов.</w:t>
      </w:r>
      <w:r w:rsidR="001C43C5" w:rsidRPr="00C5645F">
        <w:rPr>
          <w:rFonts w:ascii="Times New Roman" w:hAnsi="Times New Roman" w:cs="Times New Roman"/>
          <w:sz w:val="28"/>
          <w:szCs w:val="28"/>
        </w:rPr>
        <w:t xml:space="preserve"> </w:t>
      </w:r>
    </w:p>
    <w:p w14:paraId="7CF735DE" w14:textId="493EF9FC" w:rsidR="002331BE" w:rsidRPr="00C5645F" w:rsidRDefault="002331BE"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Вместе с тем, в рамках диверсификации экономики моногородов страны реализуются 45 «якорных» инвестиционных проектов на общую сумму 1,6 трлн</w:t>
      </w:r>
      <w:r w:rsidR="002E6CB2" w:rsidRPr="00C5645F">
        <w:rPr>
          <w:rFonts w:ascii="Times New Roman" w:hAnsi="Times New Roman" w:cs="Times New Roman"/>
          <w:sz w:val="28"/>
          <w:szCs w:val="28"/>
        </w:rPr>
        <w:t>.</w:t>
      </w:r>
      <w:r w:rsidRPr="00C5645F">
        <w:rPr>
          <w:rFonts w:ascii="Times New Roman" w:hAnsi="Times New Roman" w:cs="Times New Roman"/>
          <w:sz w:val="28"/>
          <w:szCs w:val="28"/>
        </w:rPr>
        <w:t xml:space="preserve"> тенге, с созданием 10 тыс</w:t>
      </w:r>
      <w:r w:rsidR="00CC05FA">
        <w:rPr>
          <w:rFonts w:ascii="Times New Roman" w:hAnsi="Times New Roman" w:cs="Times New Roman"/>
          <w:sz w:val="28"/>
          <w:szCs w:val="28"/>
        </w:rPr>
        <w:t>яч</w:t>
      </w:r>
      <w:r w:rsidRPr="00C5645F">
        <w:rPr>
          <w:rFonts w:ascii="Times New Roman" w:hAnsi="Times New Roman" w:cs="Times New Roman"/>
          <w:sz w:val="28"/>
          <w:szCs w:val="28"/>
        </w:rPr>
        <w:t xml:space="preserve"> рабочих мест.</w:t>
      </w:r>
      <w:r w:rsidR="002E6CB2" w:rsidRPr="00C5645F">
        <w:rPr>
          <w:rFonts w:ascii="Times New Roman" w:hAnsi="Times New Roman" w:cs="Times New Roman"/>
          <w:sz w:val="28"/>
          <w:szCs w:val="28"/>
        </w:rPr>
        <w:t xml:space="preserve"> </w:t>
      </w:r>
    </w:p>
    <w:p w14:paraId="32DA731F" w14:textId="77777777" w:rsidR="00981536" w:rsidRPr="00C5645F" w:rsidRDefault="002E6CB2" w:rsidP="001C43C5">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 xml:space="preserve">Меры поддержки со стороны государства привели к положительным результатам в ряде моногородов. Ярким примером успешной диверсификации стал город Сарань. Так, эффективная работа индустриальной зоны «Saran» позволила и своевременные </w:t>
      </w:r>
      <w:r w:rsidR="00981536" w:rsidRPr="00C5645F">
        <w:rPr>
          <w:rFonts w:ascii="Times New Roman" w:eastAsia="Calibri" w:hAnsi="Times New Roman" w:cs="Times New Roman"/>
          <w:sz w:val="28"/>
          <w:szCs w:val="28"/>
          <w:lang w:val="kk-KZ"/>
        </w:rPr>
        <w:t>управленческие решения позволили привлечь в города значительные объемы инвестиций и запустить ряд высокотехнологичных производств.</w:t>
      </w:r>
    </w:p>
    <w:p w14:paraId="017F2E47" w14:textId="77777777" w:rsidR="001D62AC" w:rsidRPr="00C5645F" w:rsidRDefault="001D62AC"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Ключевыми факторами в успешном развитии города Сарань стали удобное географическое расположение, н</w:t>
      </w:r>
      <w:r w:rsidRPr="00C5645F">
        <w:rPr>
          <w:rFonts w:ascii="Times New Roman" w:eastAsia="Calibri" w:hAnsi="Times New Roman" w:cs="Times New Roman" w:hint="cs"/>
          <w:sz w:val="28"/>
          <w:szCs w:val="28"/>
          <w:lang w:val="kk-KZ"/>
        </w:rPr>
        <w:t>аличие</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развитой</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производственной</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инфраструктуры</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и</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квалифицированных</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кадров</w:t>
      </w:r>
      <w:r w:rsidRPr="00C5645F">
        <w:rPr>
          <w:rFonts w:ascii="Times New Roman" w:eastAsia="Calibri" w:hAnsi="Times New Roman" w:cs="Times New Roman"/>
          <w:sz w:val="28"/>
          <w:szCs w:val="28"/>
          <w:lang w:val="kk-KZ"/>
        </w:rPr>
        <w:t>, с</w:t>
      </w:r>
      <w:r w:rsidRPr="00C5645F">
        <w:rPr>
          <w:rFonts w:ascii="Times New Roman" w:eastAsia="Calibri" w:hAnsi="Times New Roman" w:cs="Times New Roman" w:hint="cs"/>
          <w:sz w:val="28"/>
          <w:szCs w:val="28"/>
          <w:lang w:val="kk-KZ"/>
        </w:rPr>
        <w:t>оздание</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Индустриальной</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зоны</w:t>
      </w:r>
      <w:r w:rsidRPr="00C5645F">
        <w:rPr>
          <w:rFonts w:ascii="Times New Roman" w:eastAsia="Calibri" w:hAnsi="Times New Roman" w:cs="Times New Roman"/>
          <w:sz w:val="28"/>
          <w:szCs w:val="28"/>
          <w:lang w:val="kk-KZ"/>
        </w:rPr>
        <w:t>, а также н</w:t>
      </w:r>
      <w:r w:rsidRPr="00C5645F">
        <w:rPr>
          <w:rFonts w:ascii="Times New Roman" w:eastAsia="Calibri" w:hAnsi="Times New Roman" w:cs="Times New Roman" w:hint="cs"/>
          <w:sz w:val="28"/>
          <w:szCs w:val="28"/>
          <w:lang w:val="kk-KZ"/>
        </w:rPr>
        <w:t>аличие</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отечественных</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товаропроизводителей</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и</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местных</w:t>
      </w:r>
      <w:r w:rsidRPr="00C5645F">
        <w:rPr>
          <w:rFonts w:ascii="Times New Roman" w:eastAsia="Calibri" w:hAnsi="Times New Roman" w:cs="Times New Roman"/>
          <w:sz w:val="28"/>
          <w:szCs w:val="28"/>
          <w:lang w:val="kk-KZ"/>
        </w:rPr>
        <w:t xml:space="preserve"> </w:t>
      </w:r>
      <w:r w:rsidRPr="00C5645F">
        <w:rPr>
          <w:rFonts w:ascii="Times New Roman" w:eastAsia="Calibri" w:hAnsi="Times New Roman" w:cs="Times New Roman" w:hint="cs"/>
          <w:sz w:val="28"/>
          <w:szCs w:val="28"/>
          <w:lang w:val="kk-KZ"/>
        </w:rPr>
        <w:t>инвесторов</w:t>
      </w:r>
      <w:r w:rsidRPr="00C5645F">
        <w:rPr>
          <w:rFonts w:ascii="Times New Roman" w:eastAsia="Calibri" w:hAnsi="Times New Roman" w:cs="Times New Roman"/>
          <w:sz w:val="28"/>
          <w:szCs w:val="28"/>
          <w:lang w:val="kk-KZ"/>
        </w:rPr>
        <w:t>.</w:t>
      </w:r>
    </w:p>
    <w:p w14:paraId="071F0E3F" w14:textId="77777777" w:rsidR="002E6CB2" w:rsidRPr="00C5645F" w:rsidRDefault="00981536"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Успешный опыт Сарани подчеркивает важность индустриальных зон как инструмента диверсификации экономики и создания альтернативных про</w:t>
      </w:r>
      <w:r w:rsidR="001D62AC" w:rsidRPr="00C5645F">
        <w:rPr>
          <w:rFonts w:ascii="Times New Roman" w:eastAsia="Calibri" w:hAnsi="Times New Roman" w:cs="Times New Roman"/>
          <w:sz w:val="28"/>
          <w:szCs w:val="28"/>
          <w:lang w:val="kk-KZ"/>
        </w:rPr>
        <w:t>изводств в несырьевых секторах.</w:t>
      </w:r>
    </w:p>
    <w:p w14:paraId="4D72400F" w14:textId="77777777" w:rsidR="002331BE" w:rsidRPr="00C5645F" w:rsidRDefault="00981536" w:rsidP="007F48F0">
      <w:pPr>
        <w:spacing w:after="0" w:line="240" w:lineRule="auto"/>
        <w:ind w:firstLine="709"/>
        <w:jc w:val="both"/>
        <w:rPr>
          <w:rFonts w:ascii="Times New Roman" w:eastAsia="Calibri" w:hAnsi="Times New Roman" w:cs="Times New Roman"/>
          <w:sz w:val="28"/>
          <w:szCs w:val="28"/>
          <w:lang w:val="kk-KZ"/>
        </w:rPr>
      </w:pPr>
      <w:r w:rsidRPr="00C5645F">
        <w:rPr>
          <w:rFonts w:ascii="Times New Roman" w:eastAsia="Calibri" w:hAnsi="Times New Roman" w:cs="Times New Roman"/>
          <w:sz w:val="28"/>
          <w:szCs w:val="28"/>
          <w:lang w:val="kk-KZ"/>
        </w:rPr>
        <w:t>В настоящее время реализуются меры по распространению опыта города Сарань на другие моногорода страны.</w:t>
      </w:r>
    </w:p>
    <w:p w14:paraId="33105521" w14:textId="07119931" w:rsidR="00981536" w:rsidRPr="006317CB" w:rsidRDefault="000A62A0" w:rsidP="001D62AC">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Помимо моногородов в республике насчитывается</w:t>
      </w:r>
      <w:r w:rsidR="00981536" w:rsidRPr="006317CB">
        <w:rPr>
          <w:rFonts w:ascii="Times New Roman" w:hAnsi="Times New Roman" w:cs="Times New Roman"/>
          <w:sz w:val="28"/>
          <w:szCs w:val="28"/>
        </w:rPr>
        <w:t xml:space="preserve"> 50 малых городов, в которых проживает 1</w:t>
      </w:r>
      <w:r w:rsidR="001D62AC" w:rsidRPr="006317CB">
        <w:rPr>
          <w:rFonts w:ascii="Times New Roman" w:hAnsi="Times New Roman" w:cs="Times New Roman"/>
          <w:sz w:val="28"/>
          <w:szCs w:val="28"/>
        </w:rPr>
        <w:t> </w:t>
      </w:r>
      <w:r w:rsidR="00981536" w:rsidRPr="006317CB">
        <w:rPr>
          <w:rFonts w:ascii="Times New Roman" w:hAnsi="Times New Roman" w:cs="Times New Roman"/>
          <w:sz w:val="28"/>
          <w:szCs w:val="28"/>
        </w:rPr>
        <w:t>392</w:t>
      </w:r>
      <w:r w:rsidR="001D62AC" w:rsidRPr="006317CB">
        <w:rPr>
          <w:rFonts w:ascii="Times New Roman" w:hAnsi="Times New Roman" w:cs="Times New Roman"/>
          <w:sz w:val="28"/>
          <w:szCs w:val="28"/>
        </w:rPr>
        <w:t>,</w:t>
      </w:r>
      <w:r w:rsidR="00981536" w:rsidRPr="006317CB">
        <w:rPr>
          <w:rFonts w:ascii="Times New Roman" w:hAnsi="Times New Roman" w:cs="Times New Roman"/>
          <w:sz w:val="28"/>
          <w:szCs w:val="28"/>
        </w:rPr>
        <w:t>3</w:t>
      </w:r>
      <w:r w:rsidR="001D62AC" w:rsidRPr="006317CB">
        <w:rPr>
          <w:rFonts w:ascii="Times New Roman" w:hAnsi="Times New Roman" w:cs="Times New Roman"/>
          <w:sz w:val="28"/>
          <w:szCs w:val="28"/>
        </w:rPr>
        <w:t xml:space="preserve"> тыс</w:t>
      </w:r>
      <w:r w:rsidR="00CC05FA" w:rsidRPr="006317CB">
        <w:rPr>
          <w:rFonts w:ascii="Times New Roman" w:hAnsi="Times New Roman" w:cs="Times New Roman"/>
          <w:sz w:val="28"/>
          <w:szCs w:val="28"/>
        </w:rPr>
        <w:t>ячи</w:t>
      </w:r>
      <w:r w:rsidR="00981536" w:rsidRPr="006317CB">
        <w:rPr>
          <w:rFonts w:ascii="Times New Roman" w:hAnsi="Times New Roman" w:cs="Times New Roman"/>
          <w:sz w:val="28"/>
          <w:szCs w:val="28"/>
        </w:rPr>
        <w:t xml:space="preserve"> чел</w:t>
      </w:r>
      <w:r w:rsidR="00837E78">
        <w:rPr>
          <w:rFonts w:ascii="Times New Roman" w:hAnsi="Times New Roman" w:cs="Times New Roman"/>
          <w:sz w:val="28"/>
          <w:szCs w:val="28"/>
          <w:lang w:val="kk-KZ"/>
        </w:rPr>
        <w:t>овек</w:t>
      </w:r>
      <w:r w:rsidR="00981536" w:rsidRPr="006317CB">
        <w:rPr>
          <w:rFonts w:ascii="Times New Roman" w:hAnsi="Times New Roman" w:cs="Times New Roman"/>
          <w:sz w:val="28"/>
          <w:szCs w:val="28"/>
        </w:rPr>
        <w:t>, что составляет 11,1% от общего числа городского населения страны. Из общего числа малых городов 8 имеют статус городов областного значения</w:t>
      </w:r>
      <w:r w:rsidR="001253BD" w:rsidRPr="006317CB">
        <w:rPr>
          <w:rFonts w:ascii="Times New Roman" w:hAnsi="Times New Roman" w:cs="Times New Roman"/>
          <w:sz w:val="28"/>
          <w:szCs w:val="28"/>
        </w:rPr>
        <w:t xml:space="preserve"> </w:t>
      </w:r>
      <w:r w:rsidR="00981536" w:rsidRPr="006317CB">
        <w:rPr>
          <w:rFonts w:ascii="Times New Roman" w:hAnsi="Times New Roman" w:cs="Times New Roman"/>
          <w:sz w:val="28"/>
          <w:szCs w:val="28"/>
        </w:rPr>
        <w:t>(Косшы, Алатау, Текели, Сарань, Приозерск, Аркалык, Байконур, Арысь), 38 городов являются районными центрами (Аягоз, Шар, Акколь, Атбасар, Макинск, Степняк, Ерейментау, Есиль, Державинск, Шучинск, Алга, Кандыагаш, Темир,</w:t>
      </w:r>
      <w:r w:rsidR="00323F4F" w:rsidRPr="006317CB">
        <w:rPr>
          <w:rFonts w:ascii="Times New Roman" w:hAnsi="Times New Roman" w:cs="Times New Roman"/>
          <w:sz w:val="28"/>
          <w:szCs w:val="28"/>
          <w:lang w:val="kk-KZ"/>
        </w:rPr>
        <w:t xml:space="preserve"> </w:t>
      </w:r>
      <w:r w:rsidR="00981536" w:rsidRPr="006317CB">
        <w:rPr>
          <w:rFonts w:ascii="Times New Roman" w:hAnsi="Times New Roman" w:cs="Times New Roman"/>
          <w:sz w:val="28"/>
          <w:szCs w:val="28"/>
        </w:rPr>
        <w:t xml:space="preserve">Шалкар, Есик, Каскелен, Талгар, Жанатас, Каратау, Ушарал, Уштобе, Жаркент, Сарканд, Каркаралинск, Тобол, Аральск, Казалы, Форт-Шевченко, Булаево, Мамлютка, Сергеевка, </w:t>
      </w:r>
      <w:r w:rsidR="00981536" w:rsidRPr="006317CB">
        <w:rPr>
          <w:rFonts w:ascii="Times New Roman" w:hAnsi="Times New Roman" w:cs="Times New Roman"/>
          <w:sz w:val="28"/>
          <w:szCs w:val="28"/>
        </w:rPr>
        <w:lastRenderedPageBreak/>
        <w:t>Тайынша, Сарыагаш, Жетысай, Ленгер, Шардара, Шемонаиха, Зайсан), 4 – городами районного значения (Эмба, Жем, Шу, Серебрянск).</w:t>
      </w:r>
    </w:p>
    <w:p w14:paraId="149EB4B3" w14:textId="48FCFB88"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составы агломераций входят 7 малых городов, находящиеся в едином экономическом пространстве с крупными городами-ядрами (Алга – Актюбинская; Алатау, Талгар, Каскелен, Есик</w:t>
      </w:r>
      <w:r w:rsidR="00AD1D29" w:rsidRPr="00C5645F">
        <w:rPr>
          <w:rFonts w:ascii="Times New Roman" w:hAnsi="Times New Roman" w:cs="Times New Roman"/>
          <w:sz w:val="28"/>
          <w:szCs w:val="28"/>
        </w:rPr>
        <w:t xml:space="preserve"> </w:t>
      </w:r>
      <w:r w:rsidRPr="00C5645F">
        <w:rPr>
          <w:rFonts w:ascii="Times New Roman" w:hAnsi="Times New Roman" w:cs="Times New Roman"/>
          <w:sz w:val="28"/>
          <w:szCs w:val="28"/>
        </w:rPr>
        <w:t>– Алматинская; Сарань – Карагандинская; Ленгер – Шымкентская агломерации).</w:t>
      </w:r>
    </w:p>
    <w:p w14:paraId="2786E51C" w14:textId="0676480B"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Следует отметить, что в 12 малых городах численность на</w:t>
      </w:r>
      <w:r w:rsidR="00CC05FA">
        <w:rPr>
          <w:rFonts w:ascii="Times New Roman" w:hAnsi="Times New Roman" w:cs="Times New Roman"/>
          <w:sz w:val="28"/>
          <w:szCs w:val="28"/>
        </w:rPr>
        <w:t>селения составляет менее 10 тысяч</w:t>
      </w:r>
      <w:r w:rsidRPr="00C5645F">
        <w:rPr>
          <w:rFonts w:ascii="Times New Roman" w:hAnsi="Times New Roman" w:cs="Times New Roman"/>
          <w:sz w:val="28"/>
          <w:szCs w:val="28"/>
        </w:rPr>
        <w:t xml:space="preserve"> человек, что противоречит положениям Закона </w:t>
      </w:r>
      <w:r w:rsidR="005512E3">
        <w:rPr>
          <w:rFonts w:ascii="Times New Roman" w:hAnsi="Times New Roman" w:cs="Times New Roman"/>
          <w:sz w:val="28"/>
          <w:szCs w:val="28"/>
        </w:rPr>
        <w:t xml:space="preserve">РК </w:t>
      </w:r>
      <w:r w:rsidRPr="00C5645F">
        <w:rPr>
          <w:rFonts w:ascii="Times New Roman" w:hAnsi="Times New Roman" w:cs="Times New Roman"/>
          <w:sz w:val="28"/>
          <w:szCs w:val="28"/>
        </w:rPr>
        <w:t xml:space="preserve"> «Об администрати</w:t>
      </w:r>
      <w:r w:rsidR="004A6ACF">
        <w:rPr>
          <w:rFonts w:ascii="Times New Roman" w:hAnsi="Times New Roman" w:cs="Times New Roman"/>
          <w:sz w:val="28"/>
          <w:szCs w:val="28"/>
        </w:rPr>
        <w:t xml:space="preserve">вно-территориальном устройстве </w:t>
      </w:r>
      <w:r w:rsidR="005512E3">
        <w:rPr>
          <w:rFonts w:ascii="Times New Roman" w:hAnsi="Times New Roman" w:cs="Times New Roman"/>
          <w:sz w:val="28"/>
          <w:szCs w:val="28"/>
        </w:rPr>
        <w:t>РК</w:t>
      </w:r>
      <w:r w:rsidRPr="00C5645F">
        <w:rPr>
          <w:rFonts w:ascii="Times New Roman" w:hAnsi="Times New Roman" w:cs="Times New Roman"/>
          <w:sz w:val="28"/>
          <w:szCs w:val="28"/>
        </w:rPr>
        <w:t>» (Шар, Степняк, Державинск, Жем, Темир, Серебрянск, Каркаралинск, Казалы, Форт - Шевченко, Булаево, Мамлютка, Сергеевка).</w:t>
      </w:r>
    </w:p>
    <w:p w14:paraId="7D1031D8"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Анализ экономических показателей развития малых городов показал, что наиболее острой проблемой большинства малых городов является безработица и низкие доходы жителей. </w:t>
      </w:r>
    </w:p>
    <w:p w14:paraId="71552107"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Кроме того, наблюдается высокий износ инфраструктуры, истощение месторождений и снижение производственного потенциала, что существенно осложняет социально-экономическое развитие этих городов. </w:t>
      </w:r>
    </w:p>
    <w:p w14:paraId="69E10998"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наблюдается недостаточная обеспеченность инженерной, транспортной и социальной инфраструктурой.</w:t>
      </w:r>
    </w:p>
    <w:p w14:paraId="7939F664"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Вместе с тем, удаленное расположение большинства малых городов от крупных рынков сбыта и больших городов (за исключение малых городов в составе агломераций), а также недостаточное развитие транспортной инфраструктуры, затрудняют их развитие. </w:t>
      </w:r>
    </w:p>
    <w:p w14:paraId="3FAE42EE"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Отраслевая специализация малых городов в основном моно ориентирована, сосредоточена на развитии промышленных секторов и переработке сельскохозяйственной продукции.</w:t>
      </w:r>
    </w:p>
    <w:p w14:paraId="1163BE19" w14:textId="77777777" w:rsidR="00F3150F" w:rsidRPr="00C5645F" w:rsidRDefault="002D449E" w:rsidP="007F48F0">
      <w:pPr>
        <w:spacing w:after="0" w:line="240" w:lineRule="auto"/>
        <w:ind w:firstLine="709"/>
        <w:jc w:val="both"/>
        <w:rPr>
          <w:rFonts w:ascii="Times New Roman" w:eastAsia="Noto Sans Symbols" w:hAnsi="Times New Roman" w:cs="Times New Roman"/>
          <w:b/>
          <w:bCs/>
          <w:sz w:val="28"/>
          <w:szCs w:val="28"/>
          <w:lang w:val="kk-KZ" w:eastAsia="kk-KZ"/>
        </w:rPr>
      </w:pPr>
      <w:r w:rsidRPr="00C5645F">
        <w:rPr>
          <w:rFonts w:ascii="Times New Roman" w:eastAsia="Noto Sans Symbols" w:hAnsi="Times New Roman" w:cs="Times New Roman"/>
          <w:b/>
          <w:bCs/>
          <w:sz w:val="28"/>
          <w:szCs w:val="28"/>
          <w:lang w:val="kk-KZ" w:eastAsia="kk-KZ"/>
        </w:rPr>
        <w:t>Сельские</w:t>
      </w:r>
      <w:r w:rsidR="000A2AFB" w:rsidRPr="00C5645F">
        <w:rPr>
          <w:rFonts w:ascii="Times New Roman" w:eastAsia="Noto Sans Symbols" w:hAnsi="Times New Roman" w:cs="Times New Roman"/>
          <w:b/>
          <w:bCs/>
          <w:sz w:val="28"/>
          <w:szCs w:val="28"/>
          <w:lang w:val="kk-KZ" w:eastAsia="kk-KZ"/>
        </w:rPr>
        <w:t xml:space="preserve"> и приграничные</w:t>
      </w:r>
      <w:r w:rsidRPr="00C5645F">
        <w:rPr>
          <w:rFonts w:ascii="Times New Roman" w:eastAsia="Noto Sans Symbols" w:hAnsi="Times New Roman" w:cs="Times New Roman"/>
          <w:b/>
          <w:bCs/>
          <w:sz w:val="28"/>
          <w:szCs w:val="28"/>
          <w:lang w:val="kk-KZ" w:eastAsia="kk-KZ"/>
        </w:rPr>
        <w:t xml:space="preserve"> территории</w:t>
      </w:r>
    </w:p>
    <w:p w14:paraId="3A809063" w14:textId="43D0F34C" w:rsidR="002D449E" w:rsidRPr="00C5645F"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По состоянию на начало 2024 года в республике насчитывалось 6256 сельских населенных пунктов. Численность сельского населения в стране составляет 7 582,5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человек.</w:t>
      </w:r>
    </w:p>
    <w:p w14:paraId="712FEE7E" w14:textId="6515693E" w:rsidR="002D449E" w:rsidRPr="00C5645F"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В сельской местности продолжается тенденция сокращения количества сельских населенных пунктов. Так, за последний 5 лет (2019-2024гг.) количество сёл сократилось на 198 ед. (с 6</w:t>
      </w:r>
      <w:r w:rsidR="001253BD"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sz w:val="28"/>
          <w:szCs w:val="28"/>
          <w:lang w:val="kk-KZ" w:eastAsia="kk-KZ"/>
        </w:rPr>
        <w:t>454 до 6</w:t>
      </w:r>
      <w:r w:rsidR="001253BD" w:rsidRPr="00C5645F">
        <w:rPr>
          <w:rFonts w:ascii="Times New Roman" w:eastAsia="Noto Sans Symbols" w:hAnsi="Times New Roman" w:cs="Times New Roman"/>
          <w:sz w:val="28"/>
          <w:szCs w:val="28"/>
          <w:lang w:val="kk-KZ" w:eastAsia="kk-KZ"/>
        </w:rPr>
        <w:t xml:space="preserve"> </w:t>
      </w:r>
      <w:r w:rsidRPr="00C5645F">
        <w:rPr>
          <w:rFonts w:ascii="Times New Roman" w:eastAsia="Noto Sans Symbols" w:hAnsi="Times New Roman" w:cs="Times New Roman"/>
          <w:sz w:val="28"/>
          <w:szCs w:val="28"/>
          <w:lang w:val="kk-KZ" w:eastAsia="kk-KZ"/>
        </w:rPr>
        <w:t>256 ед.). Сельское население за пятилетний период также сократилось на 1,5% или 115 тыс</w:t>
      </w:r>
      <w:r w:rsidR="00CC05FA">
        <w:rPr>
          <w:rFonts w:ascii="Times New Roman" w:eastAsia="Noto Sans Symbols" w:hAnsi="Times New Roman" w:cs="Times New Roman"/>
          <w:sz w:val="28"/>
          <w:szCs w:val="28"/>
          <w:lang w:val="kk-KZ" w:eastAsia="kk-KZ"/>
        </w:rPr>
        <w:t>яч</w:t>
      </w:r>
      <w:r w:rsidRPr="00C5645F">
        <w:rPr>
          <w:rFonts w:ascii="Times New Roman" w:eastAsia="Noto Sans Symbols" w:hAnsi="Times New Roman" w:cs="Times New Roman"/>
          <w:sz w:val="28"/>
          <w:szCs w:val="28"/>
          <w:lang w:val="kk-KZ" w:eastAsia="kk-KZ"/>
        </w:rPr>
        <w:t xml:space="preserve"> чел</w:t>
      </w:r>
      <w:r w:rsidR="00837E78">
        <w:rPr>
          <w:rFonts w:ascii="Times New Roman" w:eastAsia="Noto Sans Symbols" w:hAnsi="Times New Roman" w:cs="Times New Roman"/>
          <w:sz w:val="28"/>
          <w:szCs w:val="28"/>
          <w:lang w:val="kk-KZ" w:eastAsia="kk-KZ"/>
        </w:rPr>
        <w:t>овек.</w:t>
      </w:r>
    </w:p>
    <w:p w14:paraId="56DD5162" w14:textId="69027714" w:rsidR="002D449E" w:rsidRPr="00C5645F"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80% сельского населения проживает в сёлах с численностью населения свыше 1 000 чел</w:t>
      </w:r>
      <w:r w:rsidR="00837E78">
        <w:rPr>
          <w:rFonts w:ascii="Times New Roman" w:eastAsia="Noto Sans Symbols" w:hAnsi="Times New Roman" w:cs="Times New Roman"/>
          <w:sz w:val="28"/>
          <w:szCs w:val="28"/>
          <w:lang w:val="kk-KZ" w:eastAsia="kk-KZ"/>
        </w:rPr>
        <w:t>овек</w:t>
      </w:r>
      <w:r w:rsidRPr="00C5645F">
        <w:rPr>
          <w:rFonts w:ascii="Times New Roman" w:eastAsia="Noto Sans Symbols" w:hAnsi="Times New Roman" w:cs="Times New Roman"/>
          <w:sz w:val="28"/>
          <w:szCs w:val="28"/>
          <w:lang w:val="kk-KZ" w:eastAsia="kk-KZ"/>
        </w:rPr>
        <w:t xml:space="preserve"> При этом почти 3,4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СНП являются малочисленными (менее 1000 чел</w:t>
      </w:r>
      <w:r w:rsidR="00837E78">
        <w:rPr>
          <w:rFonts w:ascii="Times New Roman" w:eastAsia="Noto Sans Symbols" w:hAnsi="Times New Roman" w:cs="Times New Roman"/>
          <w:sz w:val="28"/>
          <w:szCs w:val="28"/>
          <w:lang w:val="kk-KZ" w:eastAsia="kk-KZ"/>
        </w:rPr>
        <w:t>овек</w:t>
      </w:r>
      <w:r w:rsidRPr="00C5645F">
        <w:rPr>
          <w:rFonts w:ascii="Times New Roman" w:eastAsia="Noto Sans Symbols" w:hAnsi="Times New Roman" w:cs="Times New Roman"/>
          <w:sz w:val="28"/>
          <w:szCs w:val="28"/>
          <w:lang w:val="kk-KZ" w:eastAsia="kk-KZ"/>
        </w:rPr>
        <w:t>). В них проживает 20% сельского населения страны.</w:t>
      </w:r>
    </w:p>
    <w:p w14:paraId="0387EEF4" w14:textId="77777777" w:rsidR="002D449E" w:rsidRPr="00C5645F" w:rsidRDefault="002D449E" w:rsidP="007F48F0">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Сокращение количества СНП и снижение численности сельского населения связано с неравными условиями проживания в городской и сельской местности. Инфраструктурные ограничения, низкий уровень обеспеченности социальными объектами, трудности с доступностью благ и государственных услуг являются главными причинами оттока жителей из сельской местности.</w:t>
      </w:r>
    </w:p>
    <w:p w14:paraId="13A8661F" w14:textId="76EBF9E1"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lastRenderedPageBreak/>
        <w:t>В целом формирование существующей сети сельских населенных пунктов в Казахстане обсуловлено историческими, экономическими и социальными факторами.</w:t>
      </w:r>
    </w:p>
    <w:p w14:paraId="3E626FCE" w14:textId="77777777"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Свое влияние на расширение сети сельских населенных пунктов оказала и политика коллективизации в советский период. Формирование колхозов и совхозов способствовало образованию множества новых сельских населенных пунктов, предназначенных для работы в сельском хозяйстве.</w:t>
      </w:r>
    </w:p>
    <w:p w14:paraId="616802AF" w14:textId="77777777"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Кроме того, учитывая большую территорию страны и необходимость освоения земель, новые сельские населенные пункты появлялись для обеспечения доступа к природным ресурсам, развитию сельского хозяйства.</w:t>
      </w:r>
    </w:p>
    <w:p w14:paraId="6E3BCD09" w14:textId="77777777"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Дополнительный импульс развитию сельских территорий дало освоение целинных земель в 1950–1960-х годах, когда в Казахстан прибывали тысячи людей, создавались новые хозяйства, а вместе с ними – и села.</w:t>
      </w:r>
    </w:p>
    <w:p w14:paraId="0735CDD5" w14:textId="77777777"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В советский период многие села создавались зачастую без учета природно-климатических условий, экономической целесообразности и долгосрочной устойчивости этих населенных пунктов. Многие из них возводились в малопригодных для земледелия и проживания районах, где остро не хватало водных ресурсов, плодородных почв и необходимой инфраструктуры.</w:t>
      </w:r>
    </w:p>
    <w:p w14:paraId="55DE2E10" w14:textId="73748D7C" w:rsidR="008372D2" w:rsidRPr="00C5645F" w:rsidRDefault="008372D2" w:rsidP="008372D2">
      <w:pPr>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 xml:space="preserve">В последние десятилетия процессы активной урбанизации, миграции населения в города, изменения экономической структуры привели к значительному сокращению числа сельских населенных пунктов. Многие </w:t>
      </w:r>
      <w:r w:rsidR="00986621" w:rsidRPr="00C5645F">
        <w:rPr>
          <w:rFonts w:ascii="Times New Roman" w:eastAsia="Noto Sans Symbols" w:hAnsi="Times New Roman" w:cs="Times New Roman"/>
          <w:sz w:val="28"/>
          <w:szCs w:val="28"/>
          <w:lang w:val="kk-KZ" w:eastAsia="kk-KZ"/>
        </w:rPr>
        <w:t>малочисленные</w:t>
      </w:r>
      <w:r w:rsidRPr="00C5645F">
        <w:rPr>
          <w:rFonts w:ascii="Times New Roman" w:eastAsia="Noto Sans Symbols" w:hAnsi="Times New Roman" w:cs="Times New Roman"/>
          <w:sz w:val="28"/>
          <w:szCs w:val="28"/>
          <w:lang w:val="kk-KZ" w:eastAsia="kk-KZ"/>
        </w:rPr>
        <w:t xml:space="preserve"> и экономически неустойчивые села исчезли, либо объединены с более крупными населенными пунктами для оптимизации инфраструктуры и повышения уровня качества  жизни населения.</w:t>
      </w:r>
    </w:p>
    <w:p w14:paraId="22BA7C47" w14:textId="3DE0A91C" w:rsidR="00EB793E" w:rsidRPr="00C5645F" w:rsidRDefault="00986621"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В результате</w:t>
      </w:r>
      <w:r w:rsidR="00EB793E" w:rsidRPr="00C5645F">
        <w:rPr>
          <w:rFonts w:ascii="Times New Roman" w:eastAsia="Noto Sans Symbols" w:hAnsi="Times New Roman" w:cs="Times New Roman"/>
          <w:sz w:val="28"/>
          <w:szCs w:val="28"/>
          <w:lang w:val="kk-KZ" w:eastAsia="kk-KZ"/>
        </w:rPr>
        <w:t xml:space="preserve"> в сельской местности наблюдается тенденция укрупнения сёл и концентрации населения в крупных сельских населенных пунктах. По итогам 2023 года более 80% сельского населения проживало в сёлах с числен</w:t>
      </w:r>
      <w:r w:rsidR="00837E78">
        <w:rPr>
          <w:rFonts w:ascii="Times New Roman" w:eastAsia="Noto Sans Symbols" w:hAnsi="Times New Roman" w:cs="Times New Roman"/>
          <w:sz w:val="28"/>
          <w:szCs w:val="28"/>
          <w:lang w:val="kk-KZ" w:eastAsia="kk-KZ"/>
        </w:rPr>
        <w:t>ностью населения свыше 1000 человек.</w:t>
      </w:r>
      <w:r w:rsidR="00EB793E" w:rsidRPr="00C5645F">
        <w:rPr>
          <w:rFonts w:ascii="Times New Roman" w:eastAsia="Noto Sans Symbols" w:hAnsi="Times New Roman" w:cs="Times New Roman"/>
          <w:sz w:val="28"/>
          <w:szCs w:val="28"/>
          <w:lang w:val="kk-KZ" w:eastAsia="kk-KZ"/>
        </w:rPr>
        <w:t xml:space="preserve"> </w:t>
      </w:r>
      <w:r w:rsidR="008372D2" w:rsidRPr="00C5645F">
        <w:rPr>
          <w:rFonts w:ascii="Times New Roman" w:eastAsia="Noto Sans Symbols" w:hAnsi="Times New Roman" w:cs="Times New Roman"/>
          <w:sz w:val="28"/>
          <w:szCs w:val="28"/>
          <w:lang w:val="kk-KZ" w:eastAsia="kk-KZ"/>
        </w:rPr>
        <w:t>С учетом текущей миграционной ситуация данная тенденция сохранится и в перспективе.</w:t>
      </w:r>
    </w:p>
    <w:p w14:paraId="10E6ABA9" w14:textId="47D7B9AD" w:rsidR="000A2AFB" w:rsidRPr="00C5645F"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val="kk-KZ" w:eastAsia="kk-KZ"/>
        </w:rPr>
        <w:t xml:space="preserve">В целях улучшения качества жизни сельского населения </w:t>
      </w:r>
      <w:r w:rsidR="00123093" w:rsidRPr="00C5645F">
        <w:rPr>
          <w:rFonts w:ascii="Times New Roman" w:eastAsia="Noto Sans Symbols" w:hAnsi="Times New Roman" w:cs="Times New Roman"/>
          <w:sz w:val="28"/>
          <w:szCs w:val="28"/>
          <w:lang w:val="en-US" w:eastAsia="kk-KZ"/>
        </w:rPr>
        <w:t>c</w:t>
      </w:r>
      <w:r w:rsidRPr="00C5645F">
        <w:rPr>
          <w:rFonts w:ascii="Times New Roman" w:eastAsia="Noto Sans Symbols" w:hAnsi="Times New Roman" w:cs="Times New Roman"/>
          <w:sz w:val="28"/>
          <w:szCs w:val="28"/>
          <w:lang w:val="kk-KZ" w:eastAsia="kk-KZ"/>
        </w:rPr>
        <w:t xml:space="preserve"> 2023 год</w:t>
      </w:r>
      <w:r w:rsidR="00123093" w:rsidRPr="00C5645F">
        <w:rPr>
          <w:rFonts w:ascii="Times New Roman" w:eastAsia="Noto Sans Symbols" w:hAnsi="Times New Roman" w:cs="Times New Roman"/>
          <w:sz w:val="28"/>
          <w:szCs w:val="28"/>
          <w:lang w:eastAsia="kk-KZ"/>
        </w:rPr>
        <w:t>а</w:t>
      </w:r>
      <w:r w:rsidRPr="00C5645F">
        <w:rPr>
          <w:rFonts w:ascii="Times New Roman" w:eastAsia="Noto Sans Symbols" w:hAnsi="Times New Roman" w:cs="Times New Roman"/>
          <w:sz w:val="28"/>
          <w:szCs w:val="28"/>
          <w:lang w:val="kk-KZ" w:eastAsia="kk-KZ"/>
        </w:rPr>
        <w:t xml:space="preserve"> </w:t>
      </w:r>
      <w:r w:rsidR="00123093" w:rsidRPr="00C5645F">
        <w:rPr>
          <w:rFonts w:ascii="Times New Roman" w:eastAsia="Noto Sans Symbols" w:hAnsi="Times New Roman" w:cs="Times New Roman"/>
          <w:sz w:val="28"/>
          <w:szCs w:val="28"/>
          <w:lang w:val="kk-KZ" w:eastAsia="kk-KZ"/>
        </w:rPr>
        <w:t>реализуется</w:t>
      </w:r>
      <w:r w:rsidRPr="00C5645F">
        <w:rPr>
          <w:rFonts w:ascii="Times New Roman" w:eastAsia="Noto Sans Symbols" w:hAnsi="Times New Roman" w:cs="Times New Roman"/>
          <w:sz w:val="28"/>
          <w:szCs w:val="28"/>
          <w:lang w:val="kk-KZ" w:eastAsia="kk-KZ"/>
        </w:rPr>
        <w:t xml:space="preserve"> Концепция развития сельских территорий </w:t>
      </w:r>
      <w:r w:rsidR="00D83121">
        <w:rPr>
          <w:rFonts w:ascii="Times New Roman" w:eastAsia="Noto Sans Symbols" w:hAnsi="Times New Roman" w:cs="Times New Roman"/>
          <w:sz w:val="28"/>
          <w:szCs w:val="28"/>
          <w:lang w:val="kk-KZ" w:eastAsia="kk-KZ"/>
        </w:rPr>
        <w:t>РК</w:t>
      </w:r>
      <w:r w:rsidRPr="00C5645F">
        <w:rPr>
          <w:rFonts w:ascii="Times New Roman" w:eastAsia="Noto Sans Symbols" w:hAnsi="Times New Roman" w:cs="Times New Roman"/>
          <w:sz w:val="28"/>
          <w:szCs w:val="28"/>
          <w:lang w:val="kk-KZ" w:eastAsia="kk-KZ"/>
        </w:rPr>
        <w:t xml:space="preserve"> на 2023-2027 годы.</w:t>
      </w:r>
      <w:r w:rsidR="00E32378" w:rsidRPr="00C5645F">
        <w:rPr>
          <w:rFonts w:ascii="Times New Roman" w:eastAsia="Noto Sans Symbols" w:hAnsi="Times New Roman" w:cs="Times New Roman"/>
          <w:sz w:val="28"/>
          <w:szCs w:val="28"/>
          <w:lang w:val="kk-KZ" w:eastAsia="kk-KZ"/>
        </w:rPr>
        <w:t xml:space="preserve"> </w:t>
      </w:r>
      <w:r w:rsidR="000A2AFB" w:rsidRPr="00C5645F">
        <w:rPr>
          <w:rFonts w:ascii="Times New Roman" w:eastAsia="Noto Sans Symbols" w:hAnsi="Times New Roman" w:cs="Times New Roman"/>
          <w:sz w:val="28"/>
          <w:szCs w:val="28"/>
          <w:lang w:val="kk-KZ" w:eastAsia="kk-KZ"/>
        </w:rPr>
        <w:t>Основная е</w:t>
      </w:r>
      <w:r w:rsidR="000A2AFB" w:rsidRPr="00C5645F">
        <w:rPr>
          <w:rFonts w:ascii="Times New Roman" w:eastAsia="Noto Sans Symbols" w:hAnsi="Times New Roman" w:cs="Times New Roman"/>
          <w:sz w:val="28"/>
          <w:szCs w:val="28"/>
          <w:lang w:eastAsia="kk-KZ"/>
        </w:rPr>
        <w:t xml:space="preserve">ё цель – системное развитие сельских населенных пунктов посредством мер, направленных на повышение доходов и улучшение качества жизни населения. </w:t>
      </w:r>
    </w:p>
    <w:p w14:paraId="7C541B87" w14:textId="62AF919B" w:rsidR="00572DA5" w:rsidRPr="00C5645F" w:rsidRDefault="00E32378"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Данный документ н</w:t>
      </w:r>
      <w:r w:rsidR="00572DA5" w:rsidRPr="00C5645F">
        <w:rPr>
          <w:rFonts w:ascii="Times New Roman" w:eastAsia="Noto Sans Symbols" w:hAnsi="Times New Roman" w:cs="Times New Roman"/>
          <w:sz w:val="28"/>
          <w:szCs w:val="28"/>
          <w:lang w:val="kk-KZ" w:eastAsia="kk-KZ"/>
        </w:rPr>
        <w:t>аправлен на сокращение диспропорций в доступе к базовой инфраструктуре в сельской местности, повышение доходов сельского населения, а также институциональное обеспечение мер по развитию сельских территорий.</w:t>
      </w:r>
      <w:r w:rsidR="00123093" w:rsidRPr="00C5645F">
        <w:rPr>
          <w:rFonts w:ascii="Times New Roman" w:eastAsia="Noto Sans Symbols" w:hAnsi="Times New Roman" w:cs="Times New Roman"/>
          <w:sz w:val="28"/>
          <w:szCs w:val="28"/>
          <w:lang w:val="kk-KZ" w:eastAsia="kk-KZ"/>
        </w:rPr>
        <w:t xml:space="preserve"> </w:t>
      </w:r>
      <w:r w:rsidR="00123093" w:rsidRPr="00C5645F">
        <w:rPr>
          <w:rFonts w:ascii="Times New Roman" w:hAnsi="Times New Roman" w:cs="Times New Roman"/>
          <w:bCs/>
          <w:iCs/>
          <w:sz w:val="28"/>
          <w:szCs w:val="28"/>
          <w:lang w:val="kk-KZ"/>
        </w:rPr>
        <w:t xml:space="preserve">В нее включены такие программные документы, как «Комфортная школа», «Модернизация сельского здравоохранения», концепции развития жилищно-коммунальной инфраструктуры и </w:t>
      </w:r>
      <w:r w:rsidR="00B30771">
        <w:rPr>
          <w:rFonts w:ascii="Times New Roman" w:hAnsi="Times New Roman" w:cs="Times New Roman"/>
          <w:bCs/>
          <w:iCs/>
          <w:sz w:val="28"/>
          <w:szCs w:val="28"/>
          <w:lang w:val="kk-KZ"/>
        </w:rPr>
        <w:t>АПК</w:t>
      </w:r>
      <w:r w:rsidR="00123093" w:rsidRPr="00C5645F">
        <w:rPr>
          <w:rFonts w:ascii="Times New Roman" w:hAnsi="Times New Roman" w:cs="Times New Roman"/>
          <w:bCs/>
          <w:iCs/>
          <w:sz w:val="28"/>
          <w:szCs w:val="28"/>
          <w:lang w:val="kk-KZ"/>
        </w:rPr>
        <w:t>, «Одно село – один продукт», «Ауыл Аманаты», «Ауыл – Ел бесігі»,</w:t>
      </w:r>
      <w:r w:rsidR="00123093" w:rsidRPr="00C5645F">
        <w:rPr>
          <w:rFonts w:ascii="Times New Roman" w:hAnsi="Times New Roman" w:cs="Times New Roman"/>
          <w:bCs/>
          <w:iCs/>
          <w:sz w:val="28"/>
          <w:szCs w:val="28"/>
          <w:lang w:val="kk-KZ"/>
        </w:rPr>
        <w:br/>
        <w:t>«С дипломом в село» и другие.</w:t>
      </w:r>
    </w:p>
    <w:p w14:paraId="41B0FF88" w14:textId="61D7C259" w:rsidR="00572DA5" w:rsidRPr="00C5645F"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 xml:space="preserve">В рамках Концепции продолжается реализация мер по развитию </w:t>
      </w:r>
      <w:r w:rsidRPr="00C5645F">
        <w:rPr>
          <w:rFonts w:ascii="Times New Roman" w:eastAsia="Noto Sans Symbols" w:hAnsi="Times New Roman" w:cs="Times New Roman"/>
          <w:sz w:val="28"/>
          <w:szCs w:val="28"/>
          <w:lang w:val="kk-KZ" w:eastAsia="kk-KZ"/>
        </w:rPr>
        <w:lastRenderedPageBreak/>
        <w:t>инфрастр</w:t>
      </w:r>
      <w:r w:rsidR="00CC05FA">
        <w:rPr>
          <w:rFonts w:ascii="Times New Roman" w:eastAsia="Noto Sans Symbols" w:hAnsi="Times New Roman" w:cs="Times New Roman"/>
          <w:sz w:val="28"/>
          <w:szCs w:val="28"/>
          <w:lang w:val="kk-KZ" w:eastAsia="kk-KZ"/>
        </w:rPr>
        <w:t>уктуры 3,5 тысячи</w:t>
      </w:r>
      <w:r w:rsidRPr="00C5645F">
        <w:rPr>
          <w:rFonts w:ascii="Times New Roman" w:eastAsia="Noto Sans Symbols" w:hAnsi="Times New Roman" w:cs="Times New Roman"/>
          <w:sz w:val="28"/>
          <w:szCs w:val="28"/>
          <w:lang w:val="kk-KZ" w:eastAsia="kk-KZ"/>
        </w:rPr>
        <w:t xml:space="preserve"> сёл с потенциалом развития (1,2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опорных и 2,3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спутниковых), где проживает более 90% сельского населения страны.</w:t>
      </w:r>
    </w:p>
    <w:p w14:paraId="3E47D70D" w14:textId="77777777" w:rsidR="00572DA5" w:rsidRPr="00C5645F" w:rsidRDefault="00572DA5"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val="kk-KZ" w:eastAsia="kk-KZ"/>
        </w:rPr>
      </w:pPr>
      <w:r w:rsidRPr="00C5645F">
        <w:rPr>
          <w:rFonts w:ascii="Times New Roman" w:eastAsia="Noto Sans Symbols" w:hAnsi="Times New Roman" w:cs="Times New Roman"/>
          <w:sz w:val="28"/>
          <w:szCs w:val="28"/>
          <w:lang w:val="kk-KZ" w:eastAsia="kk-KZ"/>
        </w:rPr>
        <w:t xml:space="preserve">В данных сёлах за счет республиканского и местного бюджетов реализуются проекты по строительству и реконструкции объектов образования, здравоохранения, культуры, спорта, социального обеспечения, инженерной инфраструктуры, транспортной инфраструктуры. </w:t>
      </w:r>
    </w:p>
    <w:p w14:paraId="6511F4F9" w14:textId="25D7B7CA" w:rsidR="00607043"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eastAsia="kk-KZ"/>
        </w:rPr>
      </w:pPr>
      <w:r w:rsidRPr="00C5645F">
        <w:rPr>
          <w:rFonts w:ascii="Times New Roman" w:eastAsia="Noto Sans Symbols" w:hAnsi="Times New Roman" w:cs="Times New Roman"/>
          <w:sz w:val="28"/>
          <w:szCs w:val="28"/>
          <w:lang w:val="kk-KZ" w:eastAsia="kk-KZ"/>
        </w:rPr>
        <w:t>Так, за 2019-2023 годы было выделено 563,2 млрд тенге на реализацию около 5,4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проектов по развитию социальной, инженерной и транспортной инфраструктуры с охватом 1,8 тыс</w:t>
      </w:r>
      <w:r w:rsidR="00CC05FA">
        <w:rPr>
          <w:rFonts w:ascii="Times New Roman" w:eastAsia="Noto Sans Symbols" w:hAnsi="Times New Roman" w:cs="Times New Roman"/>
          <w:sz w:val="28"/>
          <w:szCs w:val="28"/>
          <w:lang w:val="kk-KZ" w:eastAsia="kk-KZ"/>
        </w:rPr>
        <w:t>ячи</w:t>
      </w:r>
      <w:r w:rsidRPr="00C5645F">
        <w:rPr>
          <w:rFonts w:ascii="Times New Roman" w:eastAsia="Noto Sans Symbols" w:hAnsi="Times New Roman" w:cs="Times New Roman"/>
          <w:sz w:val="28"/>
          <w:szCs w:val="28"/>
          <w:lang w:val="kk-KZ" w:eastAsia="kk-KZ"/>
        </w:rPr>
        <w:t xml:space="preserve"> СНП. </w:t>
      </w:r>
      <w:r w:rsidR="00607043" w:rsidRPr="00C5645F">
        <w:rPr>
          <w:rFonts w:ascii="Times New Roman" w:eastAsia="Noto Sans Symbols" w:hAnsi="Times New Roman" w:cs="Times New Roman"/>
          <w:sz w:val="28"/>
          <w:szCs w:val="28"/>
          <w:lang w:eastAsia="kk-KZ"/>
        </w:rPr>
        <w:t xml:space="preserve">За этот период в сёлах с потенциалом развития построено и модернизировано </w:t>
      </w:r>
      <w:r w:rsidRPr="00C5645F">
        <w:rPr>
          <w:rFonts w:ascii="Times New Roman" w:eastAsia="Noto Sans Symbols" w:hAnsi="Times New Roman" w:cs="Times New Roman"/>
          <w:sz w:val="28"/>
          <w:szCs w:val="28"/>
          <w:lang w:eastAsia="kk-KZ"/>
        </w:rPr>
        <w:t>578</w:t>
      </w:r>
      <w:r w:rsidR="00607043" w:rsidRPr="00C5645F">
        <w:rPr>
          <w:rFonts w:ascii="Times New Roman" w:eastAsia="Noto Sans Symbols" w:hAnsi="Times New Roman" w:cs="Times New Roman"/>
          <w:sz w:val="28"/>
          <w:szCs w:val="28"/>
          <w:lang w:eastAsia="kk-KZ"/>
        </w:rPr>
        <w:t xml:space="preserve"> объектов ЖКХ, </w:t>
      </w:r>
      <w:r w:rsidRPr="00C5645F">
        <w:rPr>
          <w:rFonts w:ascii="Times New Roman" w:eastAsia="Noto Sans Symbols" w:hAnsi="Times New Roman" w:cs="Times New Roman"/>
          <w:sz w:val="28"/>
          <w:szCs w:val="28"/>
          <w:lang w:eastAsia="kk-KZ"/>
        </w:rPr>
        <w:t>1 736</w:t>
      </w:r>
      <w:r w:rsidR="00607043" w:rsidRPr="00C5645F">
        <w:rPr>
          <w:rFonts w:ascii="Times New Roman" w:eastAsia="Noto Sans Symbols" w:hAnsi="Times New Roman" w:cs="Times New Roman"/>
          <w:sz w:val="28"/>
          <w:szCs w:val="28"/>
          <w:lang w:eastAsia="kk-KZ"/>
        </w:rPr>
        <w:t xml:space="preserve"> социальных объектов</w:t>
      </w:r>
      <w:r w:rsidR="00CE6B47" w:rsidRPr="00C5645F">
        <w:rPr>
          <w:rFonts w:ascii="Times New Roman" w:eastAsia="Noto Sans Symbols" w:hAnsi="Times New Roman" w:cs="Times New Roman"/>
          <w:sz w:val="28"/>
          <w:szCs w:val="28"/>
          <w:lang w:eastAsia="kk-KZ"/>
        </w:rPr>
        <w:t xml:space="preserve"> и почти </w:t>
      </w:r>
      <w:r w:rsidRPr="00C5645F">
        <w:rPr>
          <w:rFonts w:ascii="Times New Roman" w:eastAsia="Noto Sans Symbols" w:hAnsi="Times New Roman" w:cs="Times New Roman"/>
          <w:sz w:val="28"/>
          <w:szCs w:val="28"/>
          <w:lang w:eastAsia="kk-KZ"/>
        </w:rPr>
        <w:t>3,1</w:t>
      </w:r>
      <w:r w:rsidR="00CE6B47" w:rsidRPr="00C5645F">
        <w:rPr>
          <w:rFonts w:ascii="Times New Roman" w:eastAsia="Noto Sans Symbols" w:hAnsi="Times New Roman" w:cs="Times New Roman"/>
          <w:sz w:val="28"/>
          <w:szCs w:val="28"/>
          <w:lang w:eastAsia="kk-KZ"/>
        </w:rPr>
        <w:t xml:space="preserve"> тыс</w:t>
      </w:r>
      <w:r w:rsidR="00CC05FA">
        <w:rPr>
          <w:rFonts w:ascii="Times New Roman" w:eastAsia="Noto Sans Symbols" w:hAnsi="Times New Roman" w:cs="Times New Roman"/>
          <w:sz w:val="28"/>
          <w:szCs w:val="28"/>
          <w:lang w:eastAsia="kk-KZ"/>
        </w:rPr>
        <w:t>ячи</w:t>
      </w:r>
      <w:r w:rsidR="00CE6B47" w:rsidRPr="00C5645F">
        <w:rPr>
          <w:rFonts w:ascii="Times New Roman" w:eastAsia="Noto Sans Symbols" w:hAnsi="Times New Roman" w:cs="Times New Roman"/>
          <w:sz w:val="28"/>
          <w:szCs w:val="28"/>
          <w:lang w:eastAsia="kk-KZ"/>
        </w:rPr>
        <w:t xml:space="preserve"> внутрипоселковых дорог.</w:t>
      </w:r>
      <w:r w:rsidR="00607043" w:rsidRPr="00C5645F">
        <w:rPr>
          <w:rFonts w:ascii="Times New Roman" w:eastAsia="Noto Sans Symbols" w:hAnsi="Times New Roman" w:cs="Times New Roman"/>
          <w:sz w:val="28"/>
          <w:szCs w:val="28"/>
          <w:lang w:eastAsia="kk-KZ"/>
        </w:rPr>
        <w:t xml:space="preserve"> </w:t>
      </w:r>
    </w:p>
    <w:p w14:paraId="7CEFD9D5" w14:textId="77777777" w:rsidR="003F1650" w:rsidRPr="00C5645F" w:rsidRDefault="003F1650" w:rsidP="007F48F0">
      <w:pPr>
        <w:widowControl w:val="0"/>
        <w:pBdr>
          <w:bottom w:val="single" w:sz="4" w:space="31" w:color="FFFFFF"/>
        </w:pBdr>
        <w:tabs>
          <w:tab w:val="left" w:pos="1134"/>
        </w:tabs>
        <w:spacing w:after="0" w:line="240" w:lineRule="auto"/>
        <w:ind w:firstLine="709"/>
        <w:jc w:val="both"/>
        <w:rPr>
          <w:rFonts w:ascii="Times New Roman" w:eastAsia="Noto Sans Symbols" w:hAnsi="Times New Roman" w:cs="Times New Roman"/>
          <w:sz w:val="28"/>
          <w:szCs w:val="28"/>
          <w:lang w:eastAsia="kk-KZ"/>
        </w:rPr>
      </w:pPr>
    </w:p>
    <w:p w14:paraId="1884B75E" w14:textId="77777777" w:rsidR="009C12DF" w:rsidRPr="00C5645F" w:rsidRDefault="000A2AFB" w:rsidP="007F48F0">
      <w:pPr>
        <w:widowControl w:val="0"/>
        <w:pBdr>
          <w:bottom w:val="single" w:sz="4" w:space="31" w:color="FFFFFF"/>
        </w:pBdr>
        <w:tabs>
          <w:tab w:val="left" w:pos="1134"/>
        </w:tabs>
        <w:spacing w:after="0" w:line="240" w:lineRule="auto"/>
        <w:jc w:val="both"/>
        <w:rPr>
          <w:rFonts w:ascii="Times New Roman" w:eastAsia="Noto Sans Symbols" w:hAnsi="Times New Roman" w:cs="Times New Roman"/>
          <w:sz w:val="28"/>
          <w:szCs w:val="28"/>
          <w:lang w:val="en-US" w:eastAsia="kk-KZ"/>
        </w:rPr>
      </w:pPr>
      <w:r w:rsidRPr="00C5645F">
        <w:rPr>
          <w:rFonts w:ascii="Times New Roman" w:eastAsia="Noto Sans Symbols" w:hAnsi="Times New Roman" w:cs="Times New Roman"/>
          <w:noProof/>
          <w:sz w:val="28"/>
          <w:szCs w:val="28"/>
          <w:lang w:eastAsia="ru-RU"/>
        </w:rPr>
        <w:drawing>
          <wp:inline distT="0" distB="0" distL="0" distR="0" wp14:anchorId="7C76BC55" wp14:editId="7223FA51">
            <wp:extent cx="6119495" cy="3125117"/>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7B55B5" w14:textId="77777777" w:rsidR="009C12DF" w:rsidRPr="00C5645F" w:rsidRDefault="007F48F0" w:rsidP="007F48F0">
      <w:pPr>
        <w:pStyle w:val="af5"/>
        <w:spacing w:after="0"/>
        <w:jc w:val="center"/>
        <w:rPr>
          <w:rFonts w:eastAsia="Noto Sans Symbols"/>
          <w:b w:val="0"/>
          <w:color w:val="auto"/>
          <w:sz w:val="24"/>
          <w:szCs w:val="24"/>
          <w:lang w:val="kk-KZ" w:eastAsia="kk-KZ"/>
        </w:rPr>
      </w:pPr>
      <w:r w:rsidRPr="00C5645F">
        <w:rPr>
          <w:rFonts w:hint="cs"/>
          <w:b w:val="0"/>
          <w:color w:val="auto"/>
          <w:sz w:val="24"/>
          <w:szCs w:val="24"/>
          <w:lang w:val="ru-RU"/>
        </w:rPr>
        <w:t>Рисунок</w:t>
      </w:r>
      <w:r w:rsidRPr="00C5645F">
        <w:rPr>
          <w:b w:val="0"/>
          <w:color w:val="auto"/>
          <w:sz w:val="24"/>
          <w:szCs w:val="24"/>
          <w:lang w:val="ru-RU"/>
        </w:rPr>
        <w:t xml:space="preserve"> </w:t>
      </w:r>
      <w:r w:rsidRPr="00C5645F">
        <w:rPr>
          <w:b w:val="0"/>
          <w:color w:val="auto"/>
          <w:sz w:val="24"/>
          <w:szCs w:val="24"/>
        </w:rPr>
        <w:fldChar w:fldCharType="begin"/>
      </w:r>
      <w:r w:rsidRPr="00C5645F">
        <w:rPr>
          <w:b w:val="0"/>
          <w:color w:val="auto"/>
          <w:sz w:val="24"/>
          <w:szCs w:val="24"/>
          <w:lang w:val="ru-RU"/>
        </w:rPr>
        <w:instrText xml:space="preserve"> </w:instrText>
      </w:r>
      <w:r w:rsidRPr="00C5645F">
        <w:rPr>
          <w:b w:val="0"/>
          <w:color w:val="auto"/>
          <w:sz w:val="24"/>
          <w:szCs w:val="24"/>
        </w:rPr>
        <w:instrText>SEQ</w:instrText>
      </w:r>
      <w:r w:rsidRPr="00C5645F">
        <w:rPr>
          <w:b w:val="0"/>
          <w:color w:val="auto"/>
          <w:sz w:val="24"/>
          <w:szCs w:val="24"/>
          <w:lang w:val="ru-RU"/>
        </w:rPr>
        <w:instrText xml:space="preserve"> Рисунок \* </w:instrText>
      </w:r>
      <w:r w:rsidRPr="00C5645F">
        <w:rPr>
          <w:b w:val="0"/>
          <w:color w:val="auto"/>
          <w:sz w:val="24"/>
          <w:szCs w:val="24"/>
        </w:rPr>
        <w:instrText>ARABIC</w:instrText>
      </w:r>
      <w:r w:rsidRPr="00C5645F">
        <w:rPr>
          <w:b w:val="0"/>
          <w:color w:val="auto"/>
          <w:sz w:val="24"/>
          <w:szCs w:val="24"/>
          <w:lang w:val="ru-RU"/>
        </w:rPr>
        <w:instrText xml:space="preserve"> </w:instrText>
      </w:r>
      <w:r w:rsidRPr="00C5645F">
        <w:rPr>
          <w:b w:val="0"/>
          <w:color w:val="auto"/>
          <w:sz w:val="24"/>
          <w:szCs w:val="24"/>
        </w:rPr>
        <w:fldChar w:fldCharType="separate"/>
      </w:r>
      <w:r w:rsidR="00D84985" w:rsidRPr="00C5645F">
        <w:rPr>
          <w:b w:val="0"/>
          <w:noProof/>
          <w:color w:val="auto"/>
          <w:sz w:val="24"/>
          <w:szCs w:val="24"/>
          <w:lang w:val="ru-RU"/>
        </w:rPr>
        <w:t>1</w:t>
      </w:r>
      <w:r w:rsidRPr="00C5645F">
        <w:rPr>
          <w:b w:val="0"/>
          <w:color w:val="auto"/>
          <w:sz w:val="24"/>
          <w:szCs w:val="24"/>
        </w:rPr>
        <w:fldChar w:fldCharType="end"/>
      </w:r>
      <w:r w:rsidR="009C12DF" w:rsidRPr="00C5645F">
        <w:rPr>
          <w:rFonts w:eastAsia="Noto Sans Symbols"/>
          <w:b w:val="0"/>
          <w:color w:val="auto"/>
          <w:sz w:val="24"/>
          <w:szCs w:val="24"/>
          <w:lang w:val="ru-RU" w:eastAsia="kk-KZ"/>
        </w:rPr>
        <w:t xml:space="preserve"> – Финансирование сельской инфраструктуры в рамках проекта «</w:t>
      </w:r>
      <w:r w:rsidR="009C12DF" w:rsidRPr="00C5645F">
        <w:rPr>
          <w:rFonts w:eastAsia="Noto Sans Symbols"/>
          <w:b w:val="0"/>
          <w:color w:val="auto"/>
          <w:sz w:val="24"/>
          <w:szCs w:val="24"/>
          <w:lang w:val="kk-KZ" w:eastAsia="kk-KZ"/>
        </w:rPr>
        <w:t>Ауыл – Ел бесігі</w:t>
      </w:r>
      <w:r w:rsidR="009C12DF" w:rsidRPr="00C5645F">
        <w:rPr>
          <w:rFonts w:eastAsia="Noto Sans Symbols"/>
          <w:b w:val="0"/>
          <w:color w:val="auto"/>
          <w:sz w:val="24"/>
          <w:szCs w:val="24"/>
          <w:lang w:val="ru-RU" w:eastAsia="kk-KZ"/>
        </w:rPr>
        <w:t>»</w:t>
      </w:r>
    </w:p>
    <w:p w14:paraId="3493E250" w14:textId="77777777" w:rsidR="009C12DF" w:rsidRPr="00C5645F" w:rsidRDefault="009C12DF" w:rsidP="007F48F0">
      <w:pPr>
        <w:widowControl w:val="0"/>
        <w:pBdr>
          <w:bottom w:val="single" w:sz="4" w:space="31" w:color="FFFFFF"/>
        </w:pBdr>
        <w:tabs>
          <w:tab w:val="left" w:pos="1134"/>
        </w:tabs>
        <w:spacing w:after="0" w:line="240" w:lineRule="auto"/>
        <w:ind w:firstLine="709"/>
        <w:jc w:val="center"/>
        <w:rPr>
          <w:rFonts w:ascii="Times New Roman" w:eastAsia="Noto Sans Symbols" w:hAnsi="Times New Roman" w:cs="Times New Roman"/>
          <w:szCs w:val="28"/>
          <w:lang w:val="kk-KZ" w:eastAsia="kk-KZ"/>
        </w:rPr>
      </w:pPr>
    </w:p>
    <w:p w14:paraId="285DDD92" w14:textId="2AE13D94" w:rsidR="003F165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2024 году на реализацию проекта «Ауыл – Ел бесігі» выделено</w:t>
      </w:r>
      <w:r w:rsidR="00F4489D" w:rsidRPr="00C5645F">
        <w:rPr>
          <w:rFonts w:ascii="Times New Roman" w:hAnsi="Times New Roman" w:cs="Times New Roman"/>
          <w:sz w:val="28"/>
          <w:szCs w:val="28"/>
        </w:rPr>
        <w:t xml:space="preserve"> </w:t>
      </w:r>
      <w:r w:rsidRPr="00C5645F">
        <w:rPr>
          <w:rFonts w:ascii="Times New Roman" w:hAnsi="Times New Roman" w:cs="Times New Roman"/>
          <w:sz w:val="28"/>
          <w:szCs w:val="28"/>
        </w:rPr>
        <w:t>178,9 млрд тенге на реализацию 1,4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проектов c охватом около 500 СНП. Планируется реализовать 182 проекта ЖКХ, 348 социальной инфраструктуры, а также 870 проектов транспортной инфраструктуры (внутрипоселковые дороги).</w:t>
      </w:r>
    </w:p>
    <w:p w14:paraId="7E96344C" w14:textId="7C73580D" w:rsidR="00AD2ECD" w:rsidRPr="00C5645F"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доступности государственных услуг сельским жителям с 1 мая 2023 года был запущен проект по оказанию государственных услуг через Национальн</w:t>
      </w:r>
      <w:r w:rsidR="00F26712" w:rsidRPr="00C5645F">
        <w:rPr>
          <w:rFonts w:ascii="Times New Roman" w:hAnsi="Times New Roman" w:cs="Times New Roman"/>
          <w:sz w:val="28"/>
          <w:szCs w:val="28"/>
        </w:rPr>
        <w:t>ого</w:t>
      </w:r>
      <w:r w:rsidRPr="00C5645F">
        <w:rPr>
          <w:rFonts w:ascii="Times New Roman" w:hAnsi="Times New Roman" w:cs="Times New Roman"/>
          <w:sz w:val="28"/>
          <w:szCs w:val="28"/>
        </w:rPr>
        <w:t xml:space="preserve"> оператор</w:t>
      </w:r>
      <w:r w:rsidR="00F26712" w:rsidRPr="00C5645F">
        <w:rPr>
          <w:rFonts w:ascii="Times New Roman" w:hAnsi="Times New Roman" w:cs="Times New Roman"/>
          <w:sz w:val="28"/>
          <w:szCs w:val="28"/>
        </w:rPr>
        <w:t>а</w:t>
      </w:r>
      <w:r w:rsidRPr="00C5645F">
        <w:rPr>
          <w:rFonts w:ascii="Times New Roman" w:hAnsi="Times New Roman" w:cs="Times New Roman"/>
          <w:sz w:val="28"/>
          <w:szCs w:val="28"/>
        </w:rPr>
        <w:t xml:space="preserve"> почты. </w:t>
      </w:r>
    </w:p>
    <w:p w14:paraId="636147A9" w14:textId="05D9EC77" w:rsidR="00AD2ECD" w:rsidRPr="00C5645F"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Согласно Закону </w:t>
      </w:r>
      <w:r w:rsidR="00D83121">
        <w:rPr>
          <w:rFonts w:ascii="Times New Roman" w:hAnsi="Times New Roman" w:cs="Times New Roman"/>
          <w:sz w:val="28"/>
          <w:szCs w:val="28"/>
        </w:rPr>
        <w:t xml:space="preserve">РК </w:t>
      </w:r>
      <w:r w:rsidRPr="00C5645F">
        <w:rPr>
          <w:rFonts w:ascii="Times New Roman" w:hAnsi="Times New Roman" w:cs="Times New Roman"/>
          <w:sz w:val="28"/>
          <w:szCs w:val="28"/>
        </w:rPr>
        <w:t xml:space="preserve">«О почте», Национальный оператора почты обеспечивает доступ населения, проживающего в сельских населенных пунктах, к государственным услугам в соответствии с реестром государственных услуг, утверждаемым уполномоченным органом в сфере оказания государственных услуг. </w:t>
      </w:r>
    </w:p>
    <w:p w14:paraId="26070892" w14:textId="71A8A1C9" w:rsidR="00AD2ECD" w:rsidRPr="00C5645F"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В рамках реализации проекта произведена стыковка IP-адресов со стороны АО «Казпочта», НАО Государственной корпорации «Правительство для граждан» и АО «Казахтелеком» для обеспечения доступа к </w:t>
      </w:r>
      <w:r w:rsidR="00D83121">
        <w:rPr>
          <w:rFonts w:ascii="Times New Roman" w:eastAsia="Times New Roman" w:hAnsi="Times New Roman" w:cs="Times New Roman"/>
          <w:color w:val="000000"/>
          <w:sz w:val="28"/>
          <w:szCs w:val="28"/>
          <w:lang w:eastAsia="ru-RU"/>
        </w:rPr>
        <w:t>Интегрированной информационной системы для Центров обслуживания населения</w:t>
      </w:r>
      <w:r w:rsidR="00D83121" w:rsidRPr="00C5645F">
        <w:rPr>
          <w:rFonts w:ascii="Times New Roman" w:hAnsi="Times New Roman" w:cs="Times New Roman"/>
          <w:sz w:val="28"/>
          <w:szCs w:val="28"/>
        </w:rPr>
        <w:t xml:space="preserve"> </w:t>
      </w:r>
      <w:r w:rsidR="00D83121">
        <w:rPr>
          <w:rFonts w:ascii="Times New Roman" w:hAnsi="Times New Roman" w:cs="Times New Roman"/>
          <w:sz w:val="28"/>
          <w:szCs w:val="28"/>
        </w:rPr>
        <w:t xml:space="preserve">(далее – </w:t>
      </w:r>
      <w:r w:rsidRPr="00C5645F">
        <w:rPr>
          <w:rFonts w:ascii="Times New Roman" w:hAnsi="Times New Roman" w:cs="Times New Roman"/>
          <w:sz w:val="28"/>
          <w:szCs w:val="28"/>
        </w:rPr>
        <w:t>ИИС ЦОН</w:t>
      </w:r>
      <w:r w:rsidR="00D83121">
        <w:rPr>
          <w:rFonts w:ascii="Times New Roman" w:hAnsi="Times New Roman" w:cs="Times New Roman"/>
          <w:sz w:val="28"/>
          <w:szCs w:val="28"/>
        </w:rPr>
        <w:t>)</w:t>
      </w:r>
      <w:r w:rsidRPr="00C5645F">
        <w:rPr>
          <w:rFonts w:ascii="Times New Roman" w:hAnsi="Times New Roman" w:cs="Times New Roman"/>
          <w:sz w:val="28"/>
          <w:szCs w:val="28"/>
        </w:rPr>
        <w:t xml:space="preserve"> в сети АО «Казпочта».  Также проведены обучения операторов сельских отделений почтовой связи (далее – СОПС) в отделениях центра обслуживания населения.</w:t>
      </w:r>
    </w:p>
    <w:p w14:paraId="1F4BEC26" w14:textId="08ED805D" w:rsidR="00AD2ECD" w:rsidRPr="00C5645F" w:rsidRDefault="00AD2ECD"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 сегодняшний день, по </w:t>
      </w:r>
      <w:r w:rsidR="00D83121">
        <w:rPr>
          <w:rFonts w:ascii="Times New Roman" w:hAnsi="Times New Roman" w:cs="Times New Roman"/>
          <w:sz w:val="28"/>
          <w:szCs w:val="28"/>
        </w:rPr>
        <w:t xml:space="preserve">РК </w:t>
      </w:r>
      <w:r w:rsidRPr="00C5645F">
        <w:rPr>
          <w:rFonts w:ascii="Times New Roman" w:hAnsi="Times New Roman" w:cs="Times New Roman"/>
          <w:sz w:val="28"/>
          <w:szCs w:val="28"/>
        </w:rPr>
        <w:t xml:space="preserve">действует 200 СОПС, через которые за период действия оказано 39 468 государственных услуг </w:t>
      </w:r>
      <w:r w:rsidR="00280AED" w:rsidRPr="00C5645F">
        <w:rPr>
          <w:rFonts w:ascii="Times New Roman" w:hAnsi="Times New Roman" w:cs="Times New Roman"/>
          <w:sz w:val="28"/>
          <w:szCs w:val="28"/>
        </w:rPr>
        <w:br/>
      </w:r>
      <w:r w:rsidRPr="00C5645F">
        <w:rPr>
          <w:rFonts w:ascii="Times New Roman" w:hAnsi="Times New Roman" w:cs="Times New Roman"/>
          <w:sz w:val="28"/>
          <w:szCs w:val="28"/>
        </w:rPr>
        <w:t>(2023 год – 17 765, 2024 год – 21 703).</w:t>
      </w:r>
    </w:p>
    <w:p w14:paraId="7ED38573" w14:textId="3EAF410D" w:rsidR="00742200" w:rsidRPr="00C5645F" w:rsidRDefault="00742200" w:rsidP="00AD2EC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Главным показателем влияния проекта «Ауыл – Ел бесігі» на экономическое развитие села является рост численности населения. </w:t>
      </w:r>
    </w:p>
    <w:p w14:paraId="13B393CD" w14:textId="6EC475BB"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Анализ демографической ситуации в сёлах с потенциалом развития за 2019-2023 годы показывает увеличение численности населения. Так, за рассматриваемый период население сёл с потенциалом развития выросло на 2% или 136,7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чел</w:t>
      </w:r>
      <w:r w:rsidR="00837E78">
        <w:rPr>
          <w:rFonts w:ascii="Times New Roman" w:hAnsi="Times New Roman" w:cs="Times New Roman"/>
          <w:sz w:val="28"/>
          <w:szCs w:val="28"/>
        </w:rPr>
        <w:t>овек</w:t>
      </w:r>
      <w:r w:rsidRPr="00C5645F">
        <w:rPr>
          <w:rFonts w:ascii="Times New Roman" w:hAnsi="Times New Roman" w:cs="Times New Roman"/>
          <w:sz w:val="28"/>
          <w:szCs w:val="28"/>
        </w:rPr>
        <w:t xml:space="preserve">. </w:t>
      </w:r>
    </w:p>
    <w:p w14:paraId="6B39DF3C"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Наибольший рост населения опорных и спутниковых сёл отмечен в Костанайской (на 28,4%), Кызылординской (16,0%), Атырауской (12,9%) и Мангистауской (11,3%) областях. </w:t>
      </w:r>
    </w:p>
    <w:p w14:paraId="2635F0BE"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Увеличение населения сёл с потенциалом развития свидетельствует о реализации принципа «люди к инфраструктуре» и концентрации населения в них. </w:t>
      </w:r>
    </w:p>
    <w:p w14:paraId="7E616AE2" w14:textId="3550014B"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Модернизация инфраструктуры и реализация инвестиционных проектов в сёлах с потенциалом развития оказали положительное влияние на развитие </w:t>
      </w:r>
      <w:r w:rsidR="00627728" w:rsidRPr="00C5645F">
        <w:rPr>
          <w:rFonts w:ascii="Times New Roman" w:hAnsi="Times New Roman" w:cs="Times New Roman"/>
          <w:sz w:val="28"/>
          <w:szCs w:val="28"/>
          <w:lang w:val="kk-KZ"/>
        </w:rPr>
        <w:t>МСБ</w:t>
      </w:r>
      <w:r w:rsidRPr="00C5645F">
        <w:rPr>
          <w:rFonts w:ascii="Times New Roman" w:hAnsi="Times New Roman" w:cs="Times New Roman"/>
          <w:sz w:val="28"/>
          <w:szCs w:val="28"/>
        </w:rPr>
        <w:t xml:space="preserve">. Так, за период реализации проекта «Ауыл – Ел бесігі» в сёлах с потенциалом развития значительно выросло количество хозяйствующих субъектов. </w:t>
      </w:r>
    </w:p>
    <w:p w14:paraId="7A4E5357" w14:textId="19FE4102"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 2019 по 2023 годы число хозяйствующих субъектов увеличилось на 61,4% или 208,4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ед. Активное развитие хозяйствующих субъектов отмечено в Павлодарской (рост в 7 раз), Жамбылской (2,4 раза), Кызылординской (на 56,2%), Алматинской (45,9%), Актюбинской (44,2%) областях.</w:t>
      </w:r>
    </w:p>
    <w:p w14:paraId="29E01888"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Модернизация инфраструктуры сёл с потенциалом развития повлияла и на инвестиционную активность в сельской местности. </w:t>
      </w:r>
    </w:p>
    <w:p w14:paraId="1519F0DA"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 начала реализации проекта «Ауыл – Ел бесігі» значительно возросли и объемы инвестиций в основной капитал. Так, за 2019-2023 годы объем инвестиций в основной капитал в сельской местности увеличился на 7,6% или 568,8 млрд тенге и составил в 2023 году 8 трлн тенге. Наибольший рост объемов инвестиций в основной капитал отмечается в Костанайской (2,1 раза), Туркестанской (2 раза), Павлодарской (2 раза), Мангистауской (1,9 раза) и Жамбылской (1,9 раза) областях. </w:t>
      </w:r>
    </w:p>
    <w:p w14:paraId="1F398DB3"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целом, анализ экономических показателей опорных и спутниковых сёл показывает, что активная поддержка сёл с потенциалом развития и реализация проекта «Ауыл – Ел бесігі» оказало значительное положительное влияние на </w:t>
      </w:r>
      <w:r w:rsidRPr="00C5645F">
        <w:rPr>
          <w:rFonts w:ascii="Times New Roman" w:hAnsi="Times New Roman" w:cs="Times New Roman"/>
          <w:sz w:val="28"/>
          <w:szCs w:val="28"/>
        </w:rPr>
        <w:lastRenderedPageBreak/>
        <w:t>экономику и инфраструктурное обеспечение этих сёл.</w:t>
      </w:r>
    </w:p>
    <w:p w14:paraId="7DFDCFD6"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 2009 года в Казахстане реализуется проект «С дипломом в село», ориентированный на закрепление специалистов, прибывших для работы и проживания в сельские населенные пункты, где имеется кадровый дефицит </w:t>
      </w:r>
    </w:p>
    <w:p w14:paraId="0D1B2D58" w14:textId="45A1ECDC"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за последние 5 лет (2019-2023 гг.) условиями проекта в части получения подъемных пособий воспользовались 45 тыс</w:t>
      </w:r>
      <w:r w:rsidR="00CC05FA">
        <w:rPr>
          <w:rFonts w:ascii="Times New Roman" w:hAnsi="Times New Roman" w:cs="Times New Roman"/>
          <w:sz w:val="28"/>
          <w:szCs w:val="28"/>
        </w:rPr>
        <w:t>яч</w:t>
      </w:r>
      <w:r w:rsidRPr="00C5645F">
        <w:rPr>
          <w:rFonts w:ascii="Times New Roman" w:hAnsi="Times New Roman" w:cs="Times New Roman"/>
          <w:sz w:val="28"/>
          <w:szCs w:val="28"/>
        </w:rPr>
        <w:t xml:space="preserve"> специалистов, из них 21,2 тыс</w:t>
      </w:r>
      <w:r w:rsidR="00CC05FA">
        <w:rPr>
          <w:rFonts w:ascii="Times New Roman" w:hAnsi="Times New Roman" w:cs="Times New Roman"/>
          <w:sz w:val="28"/>
          <w:szCs w:val="28"/>
        </w:rPr>
        <w:t>ячи</w:t>
      </w:r>
      <w:r w:rsidRPr="00C5645F">
        <w:rPr>
          <w:rFonts w:ascii="Times New Roman" w:hAnsi="Times New Roman" w:cs="Times New Roman"/>
          <w:sz w:val="28"/>
          <w:szCs w:val="28"/>
        </w:rPr>
        <w:t xml:space="preserve"> специалистов получили бюджетный кредит на приобретение жилья.</w:t>
      </w:r>
    </w:p>
    <w:p w14:paraId="66A75252" w14:textId="77777777" w:rsidR="00742200" w:rsidRPr="00C5645F" w:rsidRDefault="00742200"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p>
    <w:p w14:paraId="3C0E0D53" w14:textId="77777777" w:rsidR="00742200" w:rsidRPr="00C5645F" w:rsidRDefault="00742200" w:rsidP="007F48F0">
      <w:pPr>
        <w:widowControl w:val="0"/>
        <w:pBdr>
          <w:bottom w:val="single" w:sz="4" w:space="31" w:color="FFFFFF"/>
        </w:pBdr>
        <w:tabs>
          <w:tab w:val="left" w:pos="1134"/>
        </w:tabs>
        <w:spacing w:after="0" w:line="240" w:lineRule="auto"/>
        <w:jc w:val="both"/>
        <w:rPr>
          <w:rFonts w:ascii="Times New Roman" w:hAnsi="Times New Roman" w:cs="Times New Roman"/>
          <w:sz w:val="28"/>
          <w:szCs w:val="28"/>
        </w:rPr>
      </w:pPr>
      <w:r w:rsidRPr="00C5645F">
        <w:rPr>
          <w:rFonts w:ascii="Times New Roman" w:hAnsi="Times New Roman" w:cs="Times New Roman"/>
          <w:noProof/>
          <w:sz w:val="28"/>
          <w:szCs w:val="28"/>
          <w:lang w:eastAsia="ru-RU"/>
        </w:rPr>
        <w:drawing>
          <wp:inline distT="0" distB="0" distL="0" distR="0" wp14:anchorId="6946F5ED" wp14:editId="625572B7">
            <wp:extent cx="6119495" cy="3293121"/>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221F476" w14:textId="77777777" w:rsidR="008B7453" w:rsidRPr="00C5645F" w:rsidRDefault="007F48F0" w:rsidP="001D62AC">
      <w:pPr>
        <w:spacing w:after="0" w:line="240" w:lineRule="auto"/>
        <w:ind w:firstLine="709"/>
        <w:jc w:val="center"/>
        <w:rPr>
          <w:rFonts w:ascii="Times New Roman" w:hAnsi="Times New Roman" w:cs="Times New Roman"/>
        </w:rPr>
      </w:pPr>
      <w:r w:rsidRPr="00C5645F">
        <w:rPr>
          <w:rFonts w:ascii="Times New Roman" w:hAnsi="Times New Roman" w:cs="Times New Roman"/>
        </w:rPr>
        <w:t xml:space="preserve">Рисунок </w:t>
      </w:r>
      <w:r w:rsidRPr="00C5645F">
        <w:rPr>
          <w:rFonts w:ascii="Times New Roman" w:hAnsi="Times New Roman" w:cs="Times New Roman"/>
        </w:rPr>
        <w:fldChar w:fldCharType="begin"/>
      </w:r>
      <w:r w:rsidRPr="00C5645F">
        <w:rPr>
          <w:rFonts w:ascii="Times New Roman" w:hAnsi="Times New Roman" w:cs="Times New Roman"/>
        </w:rPr>
        <w:instrText xml:space="preserve"> SEQ Рисунок \* ARABIC </w:instrText>
      </w:r>
      <w:r w:rsidRPr="00C5645F">
        <w:rPr>
          <w:rFonts w:ascii="Times New Roman" w:hAnsi="Times New Roman" w:cs="Times New Roman"/>
        </w:rPr>
        <w:fldChar w:fldCharType="separate"/>
      </w:r>
      <w:r w:rsidR="00D84985" w:rsidRPr="00C5645F">
        <w:rPr>
          <w:rFonts w:ascii="Times New Roman" w:hAnsi="Times New Roman" w:cs="Times New Roman"/>
          <w:noProof/>
        </w:rPr>
        <w:t>2</w:t>
      </w:r>
      <w:r w:rsidRPr="00C5645F">
        <w:rPr>
          <w:rFonts w:ascii="Times New Roman" w:hAnsi="Times New Roman" w:cs="Times New Roman"/>
          <w:noProof/>
        </w:rPr>
        <w:fldChar w:fldCharType="end"/>
      </w:r>
      <w:r w:rsidRPr="00C5645F">
        <w:rPr>
          <w:rFonts w:ascii="Times New Roman" w:eastAsia="Noto Sans Symbols" w:hAnsi="Times New Roman" w:cs="Times New Roman"/>
          <w:lang w:eastAsia="kk-KZ"/>
        </w:rPr>
        <w:t xml:space="preserve"> – </w:t>
      </w:r>
      <w:r w:rsidR="008B7453" w:rsidRPr="00C5645F">
        <w:rPr>
          <w:rFonts w:ascii="Times New Roman" w:hAnsi="Times New Roman" w:cs="Times New Roman"/>
        </w:rPr>
        <w:t>Реализация проекта «С Дипломом в село»</w:t>
      </w:r>
    </w:p>
    <w:p w14:paraId="58793726" w14:textId="77777777" w:rsidR="00B53209" w:rsidRPr="00C5645F" w:rsidRDefault="00B53209" w:rsidP="007F48F0">
      <w:pPr>
        <w:spacing w:after="0" w:line="240" w:lineRule="auto"/>
        <w:ind w:firstLine="709"/>
        <w:jc w:val="both"/>
        <w:rPr>
          <w:rFonts w:ascii="Times New Roman" w:hAnsi="Times New Roman" w:cs="Times New Roman"/>
          <w:sz w:val="28"/>
        </w:rPr>
      </w:pPr>
    </w:p>
    <w:p w14:paraId="6BABF508" w14:textId="77B3CC12"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В 2020 году финансирование проекта «С дипломом в село» увеличилось до 20 млрд тенге в год. В 2022 году эта сумма выросла до 22,5 млрд тенге, из которых 20 млрд тенге были выделены на бюджетные кредиты, а 2,5 млрд тенге – на подъемное пособие. </w:t>
      </w:r>
    </w:p>
    <w:p w14:paraId="3EE42D85" w14:textId="04B74974"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В 2023 году объем финансирования проекта составил 21,9 млрд тенге, включая 18,6 млрд тенге на бюджетные кредиты и 3,3 млрд тенге на подъемное пособие. </w:t>
      </w:r>
    </w:p>
    <w:p w14:paraId="52B30A3A" w14:textId="4D829D8F"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В 2024 году предусмотре</w:t>
      </w:r>
      <w:r w:rsidR="00FA503E">
        <w:rPr>
          <w:rFonts w:ascii="Times New Roman" w:hAnsi="Times New Roman" w:cs="Times New Roman"/>
          <w:sz w:val="28"/>
        </w:rPr>
        <w:t>но уже 30 млрд</w:t>
      </w:r>
      <w:r w:rsidRPr="00C5645F">
        <w:rPr>
          <w:rFonts w:ascii="Times New Roman" w:hAnsi="Times New Roman" w:cs="Times New Roman"/>
          <w:sz w:val="28"/>
        </w:rPr>
        <w:t xml:space="preserve"> тенге бюджетных кредитов для приобретения жилья 3,6 тыс</w:t>
      </w:r>
      <w:r w:rsidR="00CC05FA">
        <w:rPr>
          <w:rFonts w:ascii="Times New Roman" w:hAnsi="Times New Roman" w:cs="Times New Roman"/>
          <w:sz w:val="28"/>
        </w:rPr>
        <w:t>ячи</w:t>
      </w:r>
      <w:r w:rsidRPr="00C5645F">
        <w:rPr>
          <w:rFonts w:ascii="Times New Roman" w:hAnsi="Times New Roman" w:cs="Times New Roman"/>
          <w:sz w:val="28"/>
        </w:rPr>
        <w:t xml:space="preserve"> специалистам. По состоянию на 1 июня 2024 года, было выделено 3,7 млрд тенге в качестве единовременного пособия для 453 специалистов, а также 422 специалиста получили бюджетные кредиты.</w:t>
      </w:r>
    </w:p>
    <w:p w14:paraId="399C34C7" w14:textId="5060D1F5"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За период с 2019 по 2023 годы, сфера образования является наиболее востребованной и в сельские школы за данный период было трудоустроено 29,6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(65,8%). </w:t>
      </w:r>
    </w:p>
    <w:p w14:paraId="38A18ABD" w14:textId="1F868CE1"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lastRenderedPageBreak/>
        <w:t>Второе место заняла сфера здравоохранения, которую предпочли 9,8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(21,7%). Затем следуют специалисты </w:t>
      </w:r>
      <w:r w:rsidR="00B30771">
        <w:rPr>
          <w:rFonts w:ascii="Times New Roman" w:hAnsi="Times New Roman" w:cs="Times New Roman"/>
          <w:sz w:val="28"/>
        </w:rPr>
        <w:t>АПК</w:t>
      </w:r>
      <w:r w:rsidRPr="00C5645F">
        <w:rPr>
          <w:rFonts w:ascii="Times New Roman" w:hAnsi="Times New Roman" w:cs="Times New Roman"/>
          <w:sz w:val="28"/>
        </w:rPr>
        <w:t xml:space="preserve"> – 1,9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(4,3%) и спорта – 1 344 (3,0%), сферы культуры – 1,2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(2,8%), социального обеспечения – 476 человек (1,1%), госслужащие – 595 человек (1,3%).</w:t>
      </w:r>
    </w:p>
    <w:p w14:paraId="28544356" w14:textId="2593AFBA" w:rsidR="008B7453" w:rsidRPr="00C5645F" w:rsidRDefault="008B7453" w:rsidP="007F48F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В разрезе регионов за последние пять лет, наибольшее количество специалистов в рамках проекта «С дипломом в село» привлечено в сёла Туркестанской области – 7,8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или 17,3% от общего количества, Алматинской области – 4,9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или 11,0%, Западно-Казахстанской области – 4,2 тыс</w:t>
      </w:r>
      <w:r w:rsidR="00CC05FA">
        <w:rPr>
          <w:rFonts w:ascii="Times New Roman" w:hAnsi="Times New Roman" w:cs="Times New Roman"/>
          <w:sz w:val="28"/>
        </w:rPr>
        <w:t>ячи</w:t>
      </w:r>
      <w:r w:rsidRPr="00C5645F">
        <w:rPr>
          <w:rFonts w:ascii="Times New Roman" w:hAnsi="Times New Roman" w:cs="Times New Roman"/>
          <w:sz w:val="28"/>
        </w:rPr>
        <w:t xml:space="preserve"> человек или 9,3%.</w:t>
      </w:r>
    </w:p>
    <w:p w14:paraId="43A80971" w14:textId="77777777" w:rsidR="00F721D8" w:rsidRPr="00C5645F" w:rsidRDefault="00F721D8" w:rsidP="007F48F0">
      <w:pPr>
        <w:spacing w:after="0" w:line="240" w:lineRule="auto"/>
        <w:jc w:val="both"/>
        <w:rPr>
          <w:rFonts w:ascii="Times New Roman" w:hAnsi="Times New Roman" w:cs="Times New Roman"/>
          <w:sz w:val="28"/>
        </w:rPr>
      </w:pPr>
    </w:p>
    <w:p w14:paraId="207F0DAB" w14:textId="77777777" w:rsidR="008B7453" w:rsidRPr="00C5645F" w:rsidRDefault="007F48F0" w:rsidP="007F48F0">
      <w:pPr>
        <w:spacing w:after="0" w:line="240" w:lineRule="auto"/>
        <w:jc w:val="both"/>
        <w:rPr>
          <w:rFonts w:ascii="Times New Roman" w:hAnsi="Times New Roman" w:cs="Times New Roman"/>
          <w:b/>
          <w:sz w:val="28"/>
        </w:rPr>
      </w:pPr>
      <w:r w:rsidRPr="00C5645F">
        <w:rPr>
          <w:rFonts w:ascii="Times New Roman" w:hAnsi="Times New Roman" w:cs="Times New Roman"/>
          <w:b/>
          <w:sz w:val="28"/>
          <w:szCs w:val="28"/>
        </w:rPr>
        <w:t xml:space="preserve">Таблица </w:t>
      </w:r>
      <w:r w:rsidRPr="00C5645F">
        <w:rPr>
          <w:rFonts w:ascii="Times New Roman" w:hAnsi="Times New Roman" w:cs="Times New Roman"/>
          <w:b/>
          <w:sz w:val="28"/>
          <w:szCs w:val="28"/>
        </w:rPr>
        <w:fldChar w:fldCharType="begin"/>
      </w:r>
      <w:r w:rsidRPr="00C5645F">
        <w:rPr>
          <w:rFonts w:ascii="Times New Roman" w:hAnsi="Times New Roman" w:cs="Times New Roman"/>
          <w:b/>
          <w:sz w:val="28"/>
          <w:szCs w:val="28"/>
        </w:rPr>
        <w:instrText xml:space="preserve"> SEQ Таблица \* ARABIC </w:instrText>
      </w:r>
      <w:r w:rsidRPr="00C5645F">
        <w:rPr>
          <w:rFonts w:ascii="Times New Roman" w:hAnsi="Times New Roman" w:cs="Times New Roman"/>
          <w:b/>
          <w:sz w:val="28"/>
          <w:szCs w:val="28"/>
        </w:rPr>
        <w:fldChar w:fldCharType="separate"/>
      </w:r>
      <w:r w:rsidR="00D84985" w:rsidRPr="00C5645F">
        <w:rPr>
          <w:rFonts w:ascii="Times New Roman" w:hAnsi="Times New Roman" w:cs="Times New Roman"/>
          <w:b/>
          <w:noProof/>
          <w:sz w:val="28"/>
          <w:szCs w:val="28"/>
        </w:rPr>
        <w:t>2</w:t>
      </w:r>
      <w:r w:rsidRPr="00C5645F">
        <w:rPr>
          <w:rFonts w:ascii="Times New Roman" w:hAnsi="Times New Roman" w:cs="Times New Roman"/>
          <w:b/>
          <w:sz w:val="28"/>
          <w:szCs w:val="28"/>
        </w:rPr>
        <w:fldChar w:fldCharType="end"/>
      </w:r>
      <w:r w:rsidRPr="00C5645F">
        <w:rPr>
          <w:rFonts w:ascii="Times New Roman" w:hAnsi="Times New Roman" w:cs="Times New Roman"/>
          <w:b/>
          <w:sz w:val="28"/>
          <w:szCs w:val="28"/>
        </w:rPr>
        <w:t xml:space="preserve"> </w:t>
      </w:r>
      <w:r w:rsidRPr="00C5645F">
        <w:rPr>
          <w:rFonts w:ascii="Times New Roman" w:hAnsi="Times New Roman" w:cs="Times New Roman"/>
          <w:b/>
          <w:iCs/>
          <w:sz w:val="28"/>
          <w:szCs w:val="28"/>
          <w:lang w:val="kk-KZ"/>
        </w:rPr>
        <w:t xml:space="preserve">– </w:t>
      </w:r>
      <w:r w:rsidR="00DA30BD" w:rsidRPr="00C5645F">
        <w:rPr>
          <w:rFonts w:ascii="Times New Roman" w:hAnsi="Times New Roman" w:cs="Times New Roman"/>
          <w:b/>
          <w:sz w:val="28"/>
        </w:rPr>
        <w:t>Количество специалистов, получивших подъёмные пособия, в рамках проекта «С дипломом в село» в разрезе регионов</w:t>
      </w:r>
    </w:p>
    <w:tbl>
      <w:tblPr>
        <w:tblW w:w="4900" w:type="pct"/>
        <w:tblLook w:val="04A0" w:firstRow="1" w:lastRow="0" w:firstColumn="1" w:lastColumn="0" w:noHBand="0" w:noVBand="1"/>
      </w:tblPr>
      <w:tblGrid>
        <w:gridCol w:w="2751"/>
        <w:gridCol w:w="1252"/>
        <w:gridCol w:w="1107"/>
        <w:gridCol w:w="1114"/>
        <w:gridCol w:w="1107"/>
        <w:gridCol w:w="1037"/>
        <w:gridCol w:w="1066"/>
      </w:tblGrid>
      <w:tr w:rsidR="00B53209" w:rsidRPr="00C5645F" w14:paraId="38D82F6C" w14:textId="77777777" w:rsidTr="00F721D8">
        <w:trPr>
          <w:trHeight w:val="315"/>
        </w:trPr>
        <w:tc>
          <w:tcPr>
            <w:tcW w:w="11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C15E3"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 </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2D208B38"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2019 год</w:t>
            </w:r>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5489B072"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2020 год</w:t>
            </w:r>
          </w:p>
        </w:tc>
        <w:tc>
          <w:tcPr>
            <w:tcW w:w="644" w:type="pct"/>
            <w:tcBorders>
              <w:top w:val="single" w:sz="4" w:space="0" w:color="auto"/>
              <w:left w:val="nil"/>
              <w:bottom w:val="single" w:sz="4" w:space="0" w:color="auto"/>
              <w:right w:val="single" w:sz="4" w:space="0" w:color="auto"/>
            </w:tcBorders>
            <w:shd w:val="clear" w:color="auto" w:fill="auto"/>
            <w:vAlign w:val="center"/>
            <w:hideMark/>
          </w:tcPr>
          <w:p w14:paraId="4142DBBB"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2021 год</w:t>
            </w:r>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3CF4785D"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2022 год</w:t>
            </w:r>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09BA630D"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2023год</w:t>
            </w:r>
          </w:p>
        </w:tc>
        <w:tc>
          <w:tcPr>
            <w:tcW w:w="619" w:type="pct"/>
            <w:tcBorders>
              <w:top w:val="single" w:sz="4" w:space="0" w:color="auto"/>
              <w:left w:val="nil"/>
              <w:bottom w:val="single" w:sz="4" w:space="0" w:color="auto"/>
              <w:right w:val="single" w:sz="4" w:space="0" w:color="auto"/>
            </w:tcBorders>
            <w:shd w:val="clear" w:color="auto" w:fill="auto"/>
            <w:noWrap/>
            <w:vAlign w:val="bottom"/>
            <w:hideMark/>
          </w:tcPr>
          <w:p w14:paraId="4E76A657"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Итого</w:t>
            </w:r>
          </w:p>
        </w:tc>
      </w:tr>
      <w:tr w:rsidR="00B53209" w:rsidRPr="00C5645F" w14:paraId="048FD0A8"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8A01794"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Абай</w:t>
            </w:r>
          </w:p>
        </w:tc>
        <w:tc>
          <w:tcPr>
            <w:tcW w:w="717" w:type="pct"/>
            <w:tcBorders>
              <w:top w:val="nil"/>
              <w:left w:val="nil"/>
              <w:bottom w:val="single" w:sz="4" w:space="0" w:color="auto"/>
              <w:right w:val="single" w:sz="4" w:space="0" w:color="auto"/>
            </w:tcBorders>
            <w:shd w:val="clear" w:color="auto" w:fill="auto"/>
            <w:noWrap/>
            <w:vAlign w:val="bottom"/>
            <w:hideMark/>
          </w:tcPr>
          <w:p w14:paraId="10B55E56"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18F0CD5B"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w:t>
            </w:r>
          </w:p>
        </w:tc>
        <w:tc>
          <w:tcPr>
            <w:tcW w:w="644" w:type="pct"/>
            <w:tcBorders>
              <w:top w:val="nil"/>
              <w:left w:val="nil"/>
              <w:bottom w:val="single" w:sz="4" w:space="0" w:color="auto"/>
              <w:right w:val="single" w:sz="4" w:space="0" w:color="auto"/>
            </w:tcBorders>
            <w:shd w:val="clear" w:color="auto" w:fill="auto"/>
            <w:noWrap/>
            <w:vAlign w:val="bottom"/>
            <w:hideMark/>
          </w:tcPr>
          <w:p w14:paraId="6902D3CE"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w:t>
            </w:r>
          </w:p>
        </w:tc>
        <w:tc>
          <w:tcPr>
            <w:tcW w:w="640" w:type="pct"/>
            <w:tcBorders>
              <w:top w:val="nil"/>
              <w:left w:val="nil"/>
              <w:bottom w:val="single" w:sz="4" w:space="0" w:color="auto"/>
              <w:right w:val="single" w:sz="4" w:space="0" w:color="auto"/>
            </w:tcBorders>
            <w:shd w:val="clear" w:color="auto" w:fill="auto"/>
            <w:noWrap/>
            <w:vAlign w:val="bottom"/>
            <w:hideMark/>
          </w:tcPr>
          <w:p w14:paraId="2C846512"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253</w:t>
            </w:r>
          </w:p>
        </w:tc>
        <w:tc>
          <w:tcPr>
            <w:tcW w:w="602" w:type="pct"/>
            <w:tcBorders>
              <w:top w:val="nil"/>
              <w:left w:val="nil"/>
              <w:bottom w:val="single" w:sz="4" w:space="0" w:color="auto"/>
              <w:right w:val="single" w:sz="4" w:space="0" w:color="auto"/>
            </w:tcBorders>
            <w:shd w:val="clear" w:color="auto" w:fill="auto"/>
            <w:noWrap/>
            <w:vAlign w:val="bottom"/>
            <w:hideMark/>
          </w:tcPr>
          <w:p w14:paraId="6E263835"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322</w:t>
            </w:r>
          </w:p>
        </w:tc>
        <w:tc>
          <w:tcPr>
            <w:tcW w:w="619" w:type="pct"/>
            <w:tcBorders>
              <w:top w:val="nil"/>
              <w:left w:val="nil"/>
              <w:bottom w:val="single" w:sz="4" w:space="0" w:color="auto"/>
              <w:right w:val="single" w:sz="4" w:space="0" w:color="auto"/>
            </w:tcBorders>
            <w:shd w:val="clear" w:color="auto" w:fill="auto"/>
            <w:noWrap/>
            <w:vAlign w:val="bottom"/>
            <w:hideMark/>
          </w:tcPr>
          <w:p w14:paraId="4B472CD5"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575</w:t>
            </w:r>
          </w:p>
        </w:tc>
      </w:tr>
      <w:tr w:rsidR="00B53209" w:rsidRPr="00C5645F" w14:paraId="26B652F1"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1C447861"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Акмолинская</w:t>
            </w:r>
          </w:p>
        </w:tc>
        <w:tc>
          <w:tcPr>
            <w:tcW w:w="717" w:type="pct"/>
            <w:tcBorders>
              <w:top w:val="nil"/>
              <w:left w:val="nil"/>
              <w:bottom w:val="single" w:sz="4" w:space="0" w:color="auto"/>
              <w:right w:val="single" w:sz="4" w:space="0" w:color="auto"/>
            </w:tcBorders>
            <w:shd w:val="clear" w:color="auto" w:fill="auto"/>
            <w:noWrap/>
            <w:vAlign w:val="bottom"/>
            <w:hideMark/>
          </w:tcPr>
          <w:p w14:paraId="09CACF53"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439</w:t>
            </w:r>
          </w:p>
        </w:tc>
        <w:tc>
          <w:tcPr>
            <w:tcW w:w="640" w:type="pct"/>
            <w:tcBorders>
              <w:top w:val="nil"/>
              <w:left w:val="nil"/>
              <w:bottom w:val="single" w:sz="4" w:space="0" w:color="auto"/>
              <w:right w:val="single" w:sz="4" w:space="0" w:color="auto"/>
            </w:tcBorders>
            <w:shd w:val="clear" w:color="auto" w:fill="auto"/>
            <w:noWrap/>
            <w:vAlign w:val="bottom"/>
            <w:hideMark/>
          </w:tcPr>
          <w:p w14:paraId="44804B77"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627</w:t>
            </w:r>
          </w:p>
        </w:tc>
        <w:tc>
          <w:tcPr>
            <w:tcW w:w="644" w:type="pct"/>
            <w:tcBorders>
              <w:top w:val="nil"/>
              <w:left w:val="nil"/>
              <w:bottom w:val="single" w:sz="4" w:space="0" w:color="auto"/>
              <w:right w:val="single" w:sz="4" w:space="0" w:color="auto"/>
            </w:tcBorders>
            <w:shd w:val="clear" w:color="auto" w:fill="auto"/>
            <w:noWrap/>
            <w:vAlign w:val="bottom"/>
            <w:hideMark/>
          </w:tcPr>
          <w:p w14:paraId="08DBE36F"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688</w:t>
            </w:r>
          </w:p>
        </w:tc>
        <w:tc>
          <w:tcPr>
            <w:tcW w:w="640" w:type="pct"/>
            <w:tcBorders>
              <w:top w:val="nil"/>
              <w:left w:val="nil"/>
              <w:bottom w:val="single" w:sz="4" w:space="0" w:color="auto"/>
              <w:right w:val="single" w:sz="4" w:space="0" w:color="auto"/>
            </w:tcBorders>
            <w:shd w:val="clear" w:color="auto" w:fill="auto"/>
            <w:noWrap/>
            <w:vAlign w:val="bottom"/>
            <w:hideMark/>
          </w:tcPr>
          <w:p w14:paraId="76B0CC92"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539</w:t>
            </w:r>
          </w:p>
        </w:tc>
        <w:tc>
          <w:tcPr>
            <w:tcW w:w="602" w:type="pct"/>
            <w:tcBorders>
              <w:top w:val="nil"/>
              <w:left w:val="nil"/>
              <w:bottom w:val="single" w:sz="4" w:space="0" w:color="auto"/>
              <w:right w:val="single" w:sz="4" w:space="0" w:color="auto"/>
            </w:tcBorders>
            <w:shd w:val="clear" w:color="auto" w:fill="auto"/>
            <w:noWrap/>
            <w:vAlign w:val="bottom"/>
            <w:hideMark/>
          </w:tcPr>
          <w:p w14:paraId="77A50688"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854</w:t>
            </w:r>
          </w:p>
        </w:tc>
        <w:tc>
          <w:tcPr>
            <w:tcW w:w="619" w:type="pct"/>
            <w:tcBorders>
              <w:top w:val="nil"/>
              <w:left w:val="nil"/>
              <w:bottom w:val="single" w:sz="4" w:space="0" w:color="auto"/>
              <w:right w:val="single" w:sz="4" w:space="0" w:color="auto"/>
            </w:tcBorders>
            <w:shd w:val="clear" w:color="auto" w:fill="auto"/>
            <w:noWrap/>
            <w:vAlign w:val="bottom"/>
            <w:hideMark/>
          </w:tcPr>
          <w:p w14:paraId="10F8753D"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3147</w:t>
            </w:r>
          </w:p>
        </w:tc>
      </w:tr>
      <w:tr w:rsidR="00B53209" w:rsidRPr="00C5645F" w14:paraId="7398D24D"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3B98C0B7"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Актюбинская</w:t>
            </w:r>
          </w:p>
        </w:tc>
        <w:tc>
          <w:tcPr>
            <w:tcW w:w="717" w:type="pct"/>
            <w:tcBorders>
              <w:top w:val="nil"/>
              <w:left w:val="nil"/>
              <w:bottom w:val="single" w:sz="4" w:space="0" w:color="auto"/>
              <w:right w:val="single" w:sz="4" w:space="0" w:color="auto"/>
            </w:tcBorders>
            <w:shd w:val="clear" w:color="auto" w:fill="auto"/>
            <w:noWrap/>
            <w:vAlign w:val="bottom"/>
            <w:hideMark/>
          </w:tcPr>
          <w:p w14:paraId="6E260C29"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525</w:t>
            </w:r>
          </w:p>
        </w:tc>
        <w:tc>
          <w:tcPr>
            <w:tcW w:w="640" w:type="pct"/>
            <w:tcBorders>
              <w:top w:val="nil"/>
              <w:left w:val="nil"/>
              <w:bottom w:val="single" w:sz="4" w:space="0" w:color="auto"/>
              <w:right w:val="single" w:sz="4" w:space="0" w:color="auto"/>
            </w:tcBorders>
            <w:shd w:val="clear" w:color="auto" w:fill="auto"/>
            <w:noWrap/>
            <w:vAlign w:val="bottom"/>
            <w:hideMark/>
          </w:tcPr>
          <w:p w14:paraId="44AD7F60"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575</w:t>
            </w:r>
          </w:p>
        </w:tc>
        <w:tc>
          <w:tcPr>
            <w:tcW w:w="644" w:type="pct"/>
            <w:tcBorders>
              <w:top w:val="nil"/>
              <w:left w:val="nil"/>
              <w:bottom w:val="single" w:sz="4" w:space="0" w:color="auto"/>
              <w:right w:val="single" w:sz="4" w:space="0" w:color="auto"/>
            </w:tcBorders>
            <w:shd w:val="clear" w:color="auto" w:fill="auto"/>
            <w:noWrap/>
            <w:vAlign w:val="bottom"/>
            <w:hideMark/>
          </w:tcPr>
          <w:p w14:paraId="4EFC50BA"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421</w:t>
            </w:r>
          </w:p>
        </w:tc>
        <w:tc>
          <w:tcPr>
            <w:tcW w:w="640" w:type="pct"/>
            <w:tcBorders>
              <w:top w:val="nil"/>
              <w:left w:val="nil"/>
              <w:bottom w:val="single" w:sz="4" w:space="0" w:color="auto"/>
              <w:right w:val="single" w:sz="4" w:space="0" w:color="auto"/>
            </w:tcBorders>
            <w:shd w:val="clear" w:color="auto" w:fill="auto"/>
            <w:noWrap/>
            <w:vAlign w:val="bottom"/>
            <w:hideMark/>
          </w:tcPr>
          <w:p w14:paraId="40B1DB05"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459</w:t>
            </w:r>
          </w:p>
        </w:tc>
        <w:tc>
          <w:tcPr>
            <w:tcW w:w="602" w:type="pct"/>
            <w:tcBorders>
              <w:top w:val="nil"/>
              <w:left w:val="nil"/>
              <w:bottom w:val="single" w:sz="4" w:space="0" w:color="auto"/>
              <w:right w:val="single" w:sz="4" w:space="0" w:color="auto"/>
            </w:tcBorders>
            <w:shd w:val="clear" w:color="auto" w:fill="auto"/>
            <w:noWrap/>
            <w:vAlign w:val="bottom"/>
            <w:hideMark/>
          </w:tcPr>
          <w:p w14:paraId="022C146E"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451</w:t>
            </w:r>
          </w:p>
        </w:tc>
        <w:tc>
          <w:tcPr>
            <w:tcW w:w="619" w:type="pct"/>
            <w:tcBorders>
              <w:top w:val="nil"/>
              <w:left w:val="nil"/>
              <w:bottom w:val="single" w:sz="4" w:space="0" w:color="auto"/>
              <w:right w:val="single" w:sz="4" w:space="0" w:color="auto"/>
            </w:tcBorders>
            <w:shd w:val="clear" w:color="auto" w:fill="auto"/>
            <w:noWrap/>
            <w:vAlign w:val="bottom"/>
            <w:hideMark/>
          </w:tcPr>
          <w:p w14:paraId="7018699E"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2431</w:t>
            </w:r>
          </w:p>
        </w:tc>
      </w:tr>
      <w:tr w:rsidR="00B53209" w:rsidRPr="00C5645F" w14:paraId="111CFFD6"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48C8C723" w14:textId="77777777" w:rsidR="00DA30BD" w:rsidRPr="00C5645F" w:rsidRDefault="00DA30BD" w:rsidP="007F48F0">
            <w:pPr>
              <w:spacing w:after="0" w:line="240" w:lineRule="auto"/>
              <w:rPr>
                <w:rFonts w:ascii="Times New Roman" w:hAnsi="Times New Roman" w:cs="Times New Roman"/>
              </w:rPr>
            </w:pPr>
            <w:r w:rsidRPr="00C5645F">
              <w:rPr>
                <w:rFonts w:ascii="Times New Roman" w:hAnsi="Times New Roman" w:cs="Times New Roman"/>
              </w:rPr>
              <w:t>Алматинская</w:t>
            </w:r>
          </w:p>
        </w:tc>
        <w:tc>
          <w:tcPr>
            <w:tcW w:w="717" w:type="pct"/>
            <w:tcBorders>
              <w:top w:val="nil"/>
              <w:left w:val="nil"/>
              <w:bottom w:val="single" w:sz="4" w:space="0" w:color="auto"/>
              <w:right w:val="single" w:sz="4" w:space="0" w:color="auto"/>
            </w:tcBorders>
            <w:shd w:val="clear" w:color="auto" w:fill="auto"/>
            <w:noWrap/>
            <w:vAlign w:val="bottom"/>
            <w:hideMark/>
          </w:tcPr>
          <w:p w14:paraId="598C6A99"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884</w:t>
            </w:r>
          </w:p>
        </w:tc>
        <w:tc>
          <w:tcPr>
            <w:tcW w:w="640" w:type="pct"/>
            <w:tcBorders>
              <w:top w:val="nil"/>
              <w:left w:val="nil"/>
              <w:bottom w:val="single" w:sz="4" w:space="0" w:color="auto"/>
              <w:right w:val="single" w:sz="4" w:space="0" w:color="auto"/>
            </w:tcBorders>
            <w:shd w:val="clear" w:color="auto" w:fill="auto"/>
            <w:noWrap/>
            <w:vAlign w:val="bottom"/>
            <w:hideMark/>
          </w:tcPr>
          <w:p w14:paraId="7AE24419"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996</w:t>
            </w:r>
          </w:p>
        </w:tc>
        <w:tc>
          <w:tcPr>
            <w:tcW w:w="644" w:type="pct"/>
            <w:tcBorders>
              <w:top w:val="nil"/>
              <w:left w:val="nil"/>
              <w:bottom w:val="single" w:sz="4" w:space="0" w:color="auto"/>
              <w:right w:val="single" w:sz="4" w:space="0" w:color="auto"/>
            </w:tcBorders>
            <w:shd w:val="clear" w:color="auto" w:fill="auto"/>
            <w:noWrap/>
            <w:vAlign w:val="bottom"/>
            <w:hideMark/>
          </w:tcPr>
          <w:p w14:paraId="555B6F16"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1046</w:t>
            </w:r>
          </w:p>
        </w:tc>
        <w:tc>
          <w:tcPr>
            <w:tcW w:w="640" w:type="pct"/>
            <w:tcBorders>
              <w:top w:val="nil"/>
              <w:left w:val="nil"/>
              <w:bottom w:val="single" w:sz="4" w:space="0" w:color="auto"/>
              <w:right w:val="single" w:sz="4" w:space="0" w:color="auto"/>
            </w:tcBorders>
            <w:shd w:val="clear" w:color="auto" w:fill="auto"/>
            <w:noWrap/>
            <w:vAlign w:val="bottom"/>
            <w:hideMark/>
          </w:tcPr>
          <w:p w14:paraId="2FC19083"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959</w:t>
            </w:r>
          </w:p>
        </w:tc>
        <w:tc>
          <w:tcPr>
            <w:tcW w:w="602" w:type="pct"/>
            <w:tcBorders>
              <w:top w:val="nil"/>
              <w:left w:val="nil"/>
              <w:bottom w:val="single" w:sz="4" w:space="0" w:color="auto"/>
              <w:right w:val="single" w:sz="4" w:space="0" w:color="auto"/>
            </w:tcBorders>
            <w:shd w:val="clear" w:color="auto" w:fill="auto"/>
            <w:noWrap/>
            <w:vAlign w:val="bottom"/>
            <w:hideMark/>
          </w:tcPr>
          <w:p w14:paraId="2FD1AC2F"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1066</w:t>
            </w:r>
          </w:p>
        </w:tc>
        <w:tc>
          <w:tcPr>
            <w:tcW w:w="619" w:type="pct"/>
            <w:tcBorders>
              <w:top w:val="nil"/>
              <w:left w:val="nil"/>
              <w:bottom w:val="single" w:sz="4" w:space="0" w:color="auto"/>
              <w:right w:val="single" w:sz="4" w:space="0" w:color="auto"/>
            </w:tcBorders>
            <w:shd w:val="clear" w:color="auto" w:fill="auto"/>
            <w:noWrap/>
            <w:vAlign w:val="bottom"/>
            <w:hideMark/>
          </w:tcPr>
          <w:p w14:paraId="19C76290" w14:textId="77777777" w:rsidR="00DA30BD" w:rsidRPr="00C5645F" w:rsidRDefault="00DA30BD" w:rsidP="001D62AC">
            <w:pPr>
              <w:spacing w:after="0" w:line="240" w:lineRule="auto"/>
              <w:jc w:val="center"/>
              <w:rPr>
                <w:rFonts w:ascii="Times New Roman" w:hAnsi="Times New Roman" w:cs="Times New Roman"/>
              </w:rPr>
            </w:pPr>
            <w:r w:rsidRPr="00C5645F">
              <w:rPr>
                <w:rFonts w:ascii="Times New Roman" w:hAnsi="Times New Roman" w:cs="Times New Roman"/>
              </w:rPr>
              <w:t>4951</w:t>
            </w:r>
          </w:p>
        </w:tc>
      </w:tr>
      <w:tr w:rsidR="00B53209" w:rsidRPr="00C5645F" w14:paraId="2E752965"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208F8032"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717" w:type="pct"/>
            <w:tcBorders>
              <w:top w:val="nil"/>
              <w:left w:val="nil"/>
              <w:bottom w:val="single" w:sz="4" w:space="0" w:color="auto"/>
              <w:right w:val="single" w:sz="4" w:space="0" w:color="auto"/>
            </w:tcBorders>
            <w:shd w:val="clear" w:color="auto" w:fill="auto"/>
            <w:noWrap/>
            <w:vAlign w:val="bottom"/>
            <w:hideMark/>
          </w:tcPr>
          <w:p w14:paraId="3C35D4A2"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114</w:t>
            </w:r>
          </w:p>
        </w:tc>
        <w:tc>
          <w:tcPr>
            <w:tcW w:w="640" w:type="pct"/>
            <w:tcBorders>
              <w:top w:val="nil"/>
              <w:left w:val="nil"/>
              <w:bottom w:val="single" w:sz="4" w:space="0" w:color="auto"/>
              <w:right w:val="single" w:sz="4" w:space="0" w:color="auto"/>
            </w:tcBorders>
            <w:shd w:val="clear" w:color="auto" w:fill="auto"/>
            <w:noWrap/>
            <w:vAlign w:val="bottom"/>
            <w:hideMark/>
          </w:tcPr>
          <w:p w14:paraId="782B15DA"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120</w:t>
            </w:r>
          </w:p>
        </w:tc>
        <w:tc>
          <w:tcPr>
            <w:tcW w:w="644" w:type="pct"/>
            <w:tcBorders>
              <w:top w:val="nil"/>
              <w:left w:val="nil"/>
              <w:bottom w:val="single" w:sz="4" w:space="0" w:color="auto"/>
              <w:right w:val="single" w:sz="4" w:space="0" w:color="auto"/>
            </w:tcBorders>
            <w:shd w:val="clear" w:color="auto" w:fill="auto"/>
            <w:noWrap/>
            <w:vAlign w:val="bottom"/>
            <w:hideMark/>
          </w:tcPr>
          <w:p w14:paraId="27F24595"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130</w:t>
            </w:r>
          </w:p>
        </w:tc>
        <w:tc>
          <w:tcPr>
            <w:tcW w:w="640" w:type="pct"/>
            <w:tcBorders>
              <w:top w:val="nil"/>
              <w:left w:val="nil"/>
              <w:bottom w:val="single" w:sz="4" w:space="0" w:color="auto"/>
              <w:right w:val="single" w:sz="4" w:space="0" w:color="auto"/>
            </w:tcBorders>
            <w:shd w:val="clear" w:color="auto" w:fill="auto"/>
            <w:noWrap/>
            <w:vAlign w:val="bottom"/>
            <w:hideMark/>
          </w:tcPr>
          <w:p w14:paraId="1464228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126</w:t>
            </w:r>
          </w:p>
        </w:tc>
        <w:tc>
          <w:tcPr>
            <w:tcW w:w="602" w:type="pct"/>
            <w:tcBorders>
              <w:top w:val="nil"/>
              <w:left w:val="nil"/>
              <w:bottom w:val="single" w:sz="4" w:space="0" w:color="auto"/>
              <w:right w:val="single" w:sz="4" w:space="0" w:color="auto"/>
            </w:tcBorders>
            <w:shd w:val="clear" w:color="auto" w:fill="auto"/>
            <w:noWrap/>
            <w:vAlign w:val="bottom"/>
            <w:hideMark/>
          </w:tcPr>
          <w:p w14:paraId="608C32E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128</w:t>
            </w:r>
          </w:p>
        </w:tc>
        <w:tc>
          <w:tcPr>
            <w:tcW w:w="619" w:type="pct"/>
            <w:tcBorders>
              <w:top w:val="nil"/>
              <w:left w:val="nil"/>
              <w:bottom w:val="single" w:sz="4" w:space="0" w:color="auto"/>
              <w:right w:val="single" w:sz="4" w:space="0" w:color="auto"/>
            </w:tcBorders>
            <w:shd w:val="clear" w:color="auto" w:fill="auto"/>
            <w:noWrap/>
            <w:vAlign w:val="bottom"/>
            <w:hideMark/>
          </w:tcPr>
          <w:p w14:paraId="7D89E723"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618</w:t>
            </w:r>
          </w:p>
        </w:tc>
      </w:tr>
      <w:tr w:rsidR="00B53209" w:rsidRPr="00C5645F" w14:paraId="5E4120A2"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FC1CEF2" w14:textId="72D81EF0" w:rsidR="00DA30BD" w:rsidRPr="00C5645F" w:rsidRDefault="00A45B3A" w:rsidP="007F48F0">
            <w:pPr>
              <w:spacing w:after="0" w:line="240" w:lineRule="auto"/>
              <w:rPr>
                <w:rFonts w:ascii="Times New Roman" w:eastAsia="Times New Roman" w:hAnsi="Times New Roman" w:cs="Times New Roman"/>
                <w:strike/>
                <w:lang w:val="kk-KZ" w:eastAsia="ru-RU"/>
              </w:rPr>
            </w:pPr>
            <w:r w:rsidRPr="00C5645F">
              <w:rPr>
                <w:rFonts w:ascii="Times New Roman" w:eastAsia="Times New Roman" w:hAnsi="Times New Roman" w:cs="Times New Roman"/>
                <w:lang w:val="kk-KZ" w:eastAsia="ru-RU"/>
              </w:rPr>
              <w:t>Восточно-Казахстанска</w:t>
            </w:r>
            <w:r w:rsidRPr="00C5645F">
              <w:rPr>
                <w:rFonts w:ascii="Times New Roman" w:eastAsia="Times New Roman" w:hAnsi="Times New Roman" w:cs="Times New Roman"/>
                <w:strike/>
                <w:lang w:val="kk-KZ" w:eastAsia="ru-RU"/>
              </w:rPr>
              <w:t>я</w:t>
            </w:r>
          </w:p>
        </w:tc>
        <w:tc>
          <w:tcPr>
            <w:tcW w:w="717" w:type="pct"/>
            <w:tcBorders>
              <w:top w:val="nil"/>
              <w:left w:val="nil"/>
              <w:bottom w:val="single" w:sz="4" w:space="0" w:color="auto"/>
              <w:right w:val="single" w:sz="4" w:space="0" w:color="auto"/>
            </w:tcBorders>
            <w:shd w:val="clear" w:color="auto" w:fill="auto"/>
            <w:noWrap/>
            <w:vAlign w:val="bottom"/>
            <w:hideMark/>
          </w:tcPr>
          <w:p w14:paraId="292D102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472</w:t>
            </w:r>
          </w:p>
        </w:tc>
        <w:tc>
          <w:tcPr>
            <w:tcW w:w="640" w:type="pct"/>
            <w:tcBorders>
              <w:top w:val="nil"/>
              <w:left w:val="nil"/>
              <w:bottom w:val="single" w:sz="4" w:space="0" w:color="auto"/>
              <w:right w:val="single" w:sz="4" w:space="0" w:color="auto"/>
            </w:tcBorders>
            <w:shd w:val="clear" w:color="auto" w:fill="auto"/>
            <w:noWrap/>
            <w:vAlign w:val="bottom"/>
            <w:hideMark/>
          </w:tcPr>
          <w:p w14:paraId="40D173C5"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459</w:t>
            </w:r>
          </w:p>
        </w:tc>
        <w:tc>
          <w:tcPr>
            <w:tcW w:w="644" w:type="pct"/>
            <w:tcBorders>
              <w:top w:val="nil"/>
              <w:left w:val="nil"/>
              <w:bottom w:val="single" w:sz="4" w:space="0" w:color="auto"/>
              <w:right w:val="single" w:sz="4" w:space="0" w:color="auto"/>
            </w:tcBorders>
            <w:shd w:val="clear" w:color="auto" w:fill="auto"/>
            <w:noWrap/>
            <w:vAlign w:val="bottom"/>
            <w:hideMark/>
          </w:tcPr>
          <w:p w14:paraId="3E5330F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603</w:t>
            </w:r>
          </w:p>
        </w:tc>
        <w:tc>
          <w:tcPr>
            <w:tcW w:w="640" w:type="pct"/>
            <w:tcBorders>
              <w:top w:val="nil"/>
              <w:left w:val="nil"/>
              <w:bottom w:val="single" w:sz="4" w:space="0" w:color="auto"/>
              <w:right w:val="single" w:sz="4" w:space="0" w:color="auto"/>
            </w:tcBorders>
            <w:shd w:val="clear" w:color="auto" w:fill="auto"/>
            <w:noWrap/>
            <w:vAlign w:val="bottom"/>
            <w:hideMark/>
          </w:tcPr>
          <w:p w14:paraId="188A833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312</w:t>
            </w:r>
          </w:p>
        </w:tc>
        <w:tc>
          <w:tcPr>
            <w:tcW w:w="602" w:type="pct"/>
            <w:tcBorders>
              <w:top w:val="nil"/>
              <w:left w:val="nil"/>
              <w:bottom w:val="single" w:sz="4" w:space="0" w:color="auto"/>
              <w:right w:val="single" w:sz="4" w:space="0" w:color="auto"/>
            </w:tcBorders>
            <w:shd w:val="clear" w:color="auto" w:fill="auto"/>
            <w:noWrap/>
            <w:vAlign w:val="bottom"/>
            <w:hideMark/>
          </w:tcPr>
          <w:p w14:paraId="14D8CF1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325</w:t>
            </w:r>
          </w:p>
        </w:tc>
        <w:tc>
          <w:tcPr>
            <w:tcW w:w="619" w:type="pct"/>
            <w:tcBorders>
              <w:top w:val="nil"/>
              <w:left w:val="nil"/>
              <w:bottom w:val="single" w:sz="4" w:space="0" w:color="auto"/>
              <w:right w:val="single" w:sz="4" w:space="0" w:color="auto"/>
            </w:tcBorders>
            <w:shd w:val="clear" w:color="auto" w:fill="auto"/>
            <w:noWrap/>
            <w:vAlign w:val="bottom"/>
            <w:hideMark/>
          </w:tcPr>
          <w:p w14:paraId="5C8E683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2171</w:t>
            </w:r>
          </w:p>
        </w:tc>
      </w:tr>
      <w:tr w:rsidR="00B53209" w:rsidRPr="00C5645F" w14:paraId="083805FD"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038DBD19"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717" w:type="pct"/>
            <w:tcBorders>
              <w:top w:val="nil"/>
              <w:left w:val="nil"/>
              <w:bottom w:val="single" w:sz="4" w:space="0" w:color="auto"/>
              <w:right w:val="single" w:sz="4" w:space="0" w:color="auto"/>
            </w:tcBorders>
            <w:shd w:val="clear" w:color="auto" w:fill="auto"/>
            <w:noWrap/>
            <w:vAlign w:val="bottom"/>
            <w:hideMark/>
          </w:tcPr>
          <w:p w14:paraId="6F9C1E2D"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604</w:t>
            </w:r>
          </w:p>
        </w:tc>
        <w:tc>
          <w:tcPr>
            <w:tcW w:w="640" w:type="pct"/>
            <w:tcBorders>
              <w:top w:val="nil"/>
              <w:left w:val="nil"/>
              <w:bottom w:val="single" w:sz="4" w:space="0" w:color="auto"/>
              <w:right w:val="single" w:sz="4" w:space="0" w:color="auto"/>
            </w:tcBorders>
            <w:shd w:val="clear" w:color="auto" w:fill="auto"/>
            <w:noWrap/>
            <w:vAlign w:val="bottom"/>
            <w:hideMark/>
          </w:tcPr>
          <w:p w14:paraId="533EAA1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582</w:t>
            </w:r>
          </w:p>
        </w:tc>
        <w:tc>
          <w:tcPr>
            <w:tcW w:w="644" w:type="pct"/>
            <w:tcBorders>
              <w:top w:val="nil"/>
              <w:left w:val="nil"/>
              <w:bottom w:val="single" w:sz="4" w:space="0" w:color="auto"/>
              <w:right w:val="single" w:sz="4" w:space="0" w:color="auto"/>
            </w:tcBorders>
            <w:shd w:val="clear" w:color="auto" w:fill="auto"/>
            <w:noWrap/>
            <w:vAlign w:val="bottom"/>
            <w:hideMark/>
          </w:tcPr>
          <w:p w14:paraId="26103D6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503</w:t>
            </w:r>
          </w:p>
        </w:tc>
        <w:tc>
          <w:tcPr>
            <w:tcW w:w="640" w:type="pct"/>
            <w:tcBorders>
              <w:top w:val="nil"/>
              <w:left w:val="nil"/>
              <w:bottom w:val="single" w:sz="4" w:space="0" w:color="auto"/>
              <w:right w:val="single" w:sz="4" w:space="0" w:color="auto"/>
            </w:tcBorders>
            <w:shd w:val="clear" w:color="auto" w:fill="auto"/>
            <w:noWrap/>
            <w:vAlign w:val="bottom"/>
            <w:hideMark/>
          </w:tcPr>
          <w:p w14:paraId="5810545C"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511</w:t>
            </w:r>
          </w:p>
        </w:tc>
        <w:tc>
          <w:tcPr>
            <w:tcW w:w="602" w:type="pct"/>
            <w:tcBorders>
              <w:top w:val="nil"/>
              <w:left w:val="nil"/>
              <w:bottom w:val="single" w:sz="4" w:space="0" w:color="auto"/>
              <w:right w:val="single" w:sz="4" w:space="0" w:color="auto"/>
            </w:tcBorders>
            <w:shd w:val="clear" w:color="auto" w:fill="auto"/>
            <w:noWrap/>
            <w:vAlign w:val="bottom"/>
            <w:hideMark/>
          </w:tcPr>
          <w:p w14:paraId="0581334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395</w:t>
            </w:r>
          </w:p>
        </w:tc>
        <w:tc>
          <w:tcPr>
            <w:tcW w:w="619" w:type="pct"/>
            <w:tcBorders>
              <w:top w:val="nil"/>
              <w:left w:val="nil"/>
              <w:bottom w:val="single" w:sz="4" w:space="0" w:color="auto"/>
              <w:right w:val="single" w:sz="4" w:space="0" w:color="auto"/>
            </w:tcBorders>
            <w:shd w:val="clear" w:color="auto" w:fill="auto"/>
            <w:noWrap/>
            <w:vAlign w:val="bottom"/>
            <w:hideMark/>
          </w:tcPr>
          <w:p w14:paraId="4897F252"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2595</w:t>
            </w:r>
          </w:p>
        </w:tc>
      </w:tr>
      <w:tr w:rsidR="00B53209" w:rsidRPr="00C5645F" w14:paraId="6BC37F2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84A7859"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Жетісу</w:t>
            </w:r>
          </w:p>
        </w:tc>
        <w:tc>
          <w:tcPr>
            <w:tcW w:w="717" w:type="pct"/>
            <w:tcBorders>
              <w:top w:val="nil"/>
              <w:left w:val="nil"/>
              <w:bottom w:val="single" w:sz="4" w:space="0" w:color="auto"/>
              <w:right w:val="single" w:sz="4" w:space="0" w:color="auto"/>
            </w:tcBorders>
            <w:shd w:val="clear" w:color="auto" w:fill="auto"/>
            <w:noWrap/>
            <w:vAlign w:val="bottom"/>
            <w:hideMark/>
          </w:tcPr>
          <w:p w14:paraId="0BF7EC7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0" w:type="pct"/>
            <w:tcBorders>
              <w:top w:val="nil"/>
              <w:left w:val="nil"/>
              <w:bottom w:val="single" w:sz="4" w:space="0" w:color="auto"/>
              <w:right w:val="single" w:sz="4" w:space="0" w:color="auto"/>
            </w:tcBorders>
            <w:shd w:val="clear" w:color="auto" w:fill="auto"/>
            <w:noWrap/>
            <w:vAlign w:val="bottom"/>
            <w:hideMark/>
          </w:tcPr>
          <w:p w14:paraId="4136531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4" w:type="pct"/>
            <w:tcBorders>
              <w:top w:val="nil"/>
              <w:left w:val="nil"/>
              <w:bottom w:val="single" w:sz="4" w:space="0" w:color="auto"/>
              <w:right w:val="single" w:sz="4" w:space="0" w:color="auto"/>
            </w:tcBorders>
            <w:shd w:val="clear" w:color="auto" w:fill="auto"/>
            <w:noWrap/>
            <w:vAlign w:val="bottom"/>
            <w:hideMark/>
          </w:tcPr>
          <w:p w14:paraId="5C1D668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0" w:type="pct"/>
            <w:tcBorders>
              <w:top w:val="nil"/>
              <w:left w:val="nil"/>
              <w:bottom w:val="single" w:sz="4" w:space="0" w:color="auto"/>
              <w:right w:val="single" w:sz="4" w:space="0" w:color="auto"/>
            </w:tcBorders>
            <w:shd w:val="clear" w:color="auto" w:fill="auto"/>
            <w:noWrap/>
            <w:vAlign w:val="bottom"/>
            <w:hideMark/>
          </w:tcPr>
          <w:p w14:paraId="6EF2269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446</w:t>
            </w:r>
          </w:p>
        </w:tc>
        <w:tc>
          <w:tcPr>
            <w:tcW w:w="602" w:type="pct"/>
            <w:tcBorders>
              <w:top w:val="nil"/>
              <w:left w:val="nil"/>
              <w:bottom w:val="single" w:sz="4" w:space="0" w:color="auto"/>
              <w:right w:val="single" w:sz="4" w:space="0" w:color="auto"/>
            </w:tcBorders>
            <w:shd w:val="clear" w:color="auto" w:fill="auto"/>
            <w:noWrap/>
            <w:vAlign w:val="bottom"/>
            <w:hideMark/>
          </w:tcPr>
          <w:p w14:paraId="5ABF9D3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469</w:t>
            </w:r>
          </w:p>
        </w:tc>
        <w:tc>
          <w:tcPr>
            <w:tcW w:w="619" w:type="pct"/>
            <w:tcBorders>
              <w:top w:val="nil"/>
              <w:left w:val="nil"/>
              <w:bottom w:val="single" w:sz="4" w:space="0" w:color="auto"/>
              <w:right w:val="single" w:sz="4" w:space="0" w:color="auto"/>
            </w:tcBorders>
            <w:shd w:val="clear" w:color="auto" w:fill="auto"/>
            <w:noWrap/>
            <w:vAlign w:val="bottom"/>
            <w:hideMark/>
          </w:tcPr>
          <w:p w14:paraId="03FF148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915</w:t>
            </w:r>
          </w:p>
        </w:tc>
      </w:tr>
      <w:tr w:rsidR="00B53209" w:rsidRPr="00C5645F" w14:paraId="6B461D9A"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45F285B0" w14:textId="32177CAD" w:rsidR="00DA30BD" w:rsidRPr="00C5645F" w:rsidRDefault="00A45B3A" w:rsidP="007F48F0">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Западно-Казахстанская</w:t>
            </w:r>
          </w:p>
        </w:tc>
        <w:tc>
          <w:tcPr>
            <w:tcW w:w="717" w:type="pct"/>
            <w:tcBorders>
              <w:top w:val="nil"/>
              <w:left w:val="nil"/>
              <w:bottom w:val="single" w:sz="4" w:space="0" w:color="auto"/>
              <w:right w:val="single" w:sz="4" w:space="0" w:color="auto"/>
            </w:tcBorders>
            <w:shd w:val="clear" w:color="auto" w:fill="auto"/>
            <w:noWrap/>
            <w:vAlign w:val="bottom"/>
            <w:hideMark/>
          </w:tcPr>
          <w:p w14:paraId="03FF8E8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657</w:t>
            </w:r>
          </w:p>
        </w:tc>
        <w:tc>
          <w:tcPr>
            <w:tcW w:w="640" w:type="pct"/>
            <w:tcBorders>
              <w:top w:val="nil"/>
              <w:left w:val="nil"/>
              <w:bottom w:val="single" w:sz="4" w:space="0" w:color="auto"/>
              <w:right w:val="single" w:sz="4" w:space="0" w:color="auto"/>
            </w:tcBorders>
            <w:shd w:val="clear" w:color="auto" w:fill="auto"/>
            <w:noWrap/>
            <w:vAlign w:val="bottom"/>
            <w:hideMark/>
          </w:tcPr>
          <w:p w14:paraId="7E0B7F7F"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861</w:t>
            </w:r>
          </w:p>
        </w:tc>
        <w:tc>
          <w:tcPr>
            <w:tcW w:w="644" w:type="pct"/>
            <w:tcBorders>
              <w:top w:val="nil"/>
              <w:left w:val="nil"/>
              <w:bottom w:val="single" w:sz="4" w:space="0" w:color="auto"/>
              <w:right w:val="single" w:sz="4" w:space="0" w:color="auto"/>
            </w:tcBorders>
            <w:shd w:val="clear" w:color="auto" w:fill="auto"/>
            <w:noWrap/>
            <w:vAlign w:val="bottom"/>
            <w:hideMark/>
          </w:tcPr>
          <w:p w14:paraId="1A271CA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761</w:t>
            </w:r>
          </w:p>
        </w:tc>
        <w:tc>
          <w:tcPr>
            <w:tcW w:w="640" w:type="pct"/>
            <w:tcBorders>
              <w:top w:val="nil"/>
              <w:left w:val="nil"/>
              <w:bottom w:val="single" w:sz="4" w:space="0" w:color="auto"/>
              <w:right w:val="single" w:sz="4" w:space="0" w:color="auto"/>
            </w:tcBorders>
            <w:shd w:val="clear" w:color="auto" w:fill="auto"/>
            <w:noWrap/>
            <w:vAlign w:val="bottom"/>
            <w:hideMark/>
          </w:tcPr>
          <w:p w14:paraId="698313B3"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1031</w:t>
            </w:r>
          </w:p>
        </w:tc>
        <w:tc>
          <w:tcPr>
            <w:tcW w:w="602" w:type="pct"/>
            <w:tcBorders>
              <w:top w:val="nil"/>
              <w:left w:val="nil"/>
              <w:bottom w:val="single" w:sz="4" w:space="0" w:color="auto"/>
              <w:right w:val="single" w:sz="4" w:space="0" w:color="auto"/>
            </w:tcBorders>
            <w:shd w:val="clear" w:color="auto" w:fill="auto"/>
            <w:noWrap/>
            <w:vAlign w:val="bottom"/>
            <w:hideMark/>
          </w:tcPr>
          <w:p w14:paraId="64979C7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891</w:t>
            </w:r>
          </w:p>
        </w:tc>
        <w:tc>
          <w:tcPr>
            <w:tcW w:w="619" w:type="pct"/>
            <w:tcBorders>
              <w:top w:val="nil"/>
              <w:left w:val="nil"/>
              <w:bottom w:val="single" w:sz="4" w:space="0" w:color="auto"/>
              <w:right w:val="single" w:sz="4" w:space="0" w:color="auto"/>
            </w:tcBorders>
            <w:shd w:val="clear" w:color="auto" w:fill="auto"/>
            <w:noWrap/>
            <w:vAlign w:val="bottom"/>
            <w:hideMark/>
          </w:tcPr>
          <w:p w14:paraId="275B0E73"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4201</w:t>
            </w:r>
          </w:p>
        </w:tc>
      </w:tr>
      <w:tr w:rsidR="00B53209" w:rsidRPr="00C5645F" w14:paraId="64278107"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7BEA9640"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Карагандинская</w:t>
            </w:r>
          </w:p>
        </w:tc>
        <w:tc>
          <w:tcPr>
            <w:tcW w:w="717" w:type="pct"/>
            <w:tcBorders>
              <w:top w:val="nil"/>
              <w:left w:val="nil"/>
              <w:bottom w:val="single" w:sz="4" w:space="0" w:color="auto"/>
              <w:right w:val="single" w:sz="4" w:space="0" w:color="auto"/>
            </w:tcBorders>
            <w:shd w:val="clear" w:color="auto" w:fill="auto"/>
            <w:noWrap/>
            <w:vAlign w:val="bottom"/>
            <w:hideMark/>
          </w:tcPr>
          <w:p w14:paraId="71931872"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481</w:t>
            </w:r>
          </w:p>
        </w:tc>
        <w:tc>
          <w:tcPr>
            <w:tcW w:w="640" w:type="pct"/>
            <w:tcBorders>
              <w:top w:val="nil"/>
              <w:left w:val="nil"/>
              <w:bottom w:val="single" w:sz="4" w:space="0" w:color="auto"/>
              <w:right w:val="single" w:sz="4" w:space="0" w:color="auto"/>
            </w:tcBorders>
            <w:shd w:val="clear" w:color="auto" w:fill="auto"/>
            <w:noWrap/>
            <w:vAlign w:val="bottom"/>
            <w:hideMark/>
          </w:tcPr>
          <w:p w14:paraId="331DCFB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587</w:t>
            </w:r>
          </w:p>
        </w:tc>
        <w:tc>
          <w:tcPr>
            <w:tcW w:w="644" w:type="pct"/>
            <w:tcBorders>
              <w:top w:val="nil"/>
              <w:left w:val="nil"/>
              <w:bottom w:val="single" w:sz="4" w:space="0" w:color="auto"/>
              <w:right w:val="single" w:sz="4" w:space="0" w:color="auto"/>
            </w:tcBorders>
            <w:shd w:val="clear" w:color="auto" w:fill="auto"/>
            <w:noWrap/>
            <w:vAlign w:val="bottom"/>
            <w:hideMark/>
          </w:tcPr>
          <w:p w14:paraId="19B6748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401</w:t>
            </w:r>
          </w:p>
        </w:tc>
        <w:tc>
          <w:tcPr>
            <w:tcW w:w="640" w:type="pct"/>
            <w:tcBorders>
              <w:top w:val="nil"/>
              <w:left w:val="nil"/>
              <w:bottom w:val="single" w:sz="4" w:space="0" w:color="auto"/>
              <w:right w:val="single" w:sz="4" w:space="0" w:color="auto"/>
            </w:tcBorders>
            <w:shd w:val="clear" w:color="auto" w:fill="auto"/>
            <w:noWrap/>
            <w:vAlign w:val="bottom"/>
            <w:hideMark/>
          </w:tcPr>
          <w:p w14:paraId="07A118B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351</w:t>
            </w:r>
          </w:p>
        </w:tc>
        <w:tc>
          <w:tcPr>
            <w:tcW w:w="602" w:type="pct"/>
            <w:tcBorders>
              <w:top w:val="nil"/>
              <w:left w:val="nil"/>
              <w:bottom w:val="single" w:sz="4" w:space="0" w:color="auto"/>
              <w:right w:val="single" w:sz="4" w:space="0" w:color="auto"/>
            </w:tcBorders>
            <w:shd w:val="clear" w:color="auto" w:fill="auto"/>
            <w:noWrap/>
            <w:vAlign w:val="bottom"/>
            <w:hideMark/>
          </w:tcPr>
          <w:p w14:paraId="4A3EDF4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352</w:t>
            </w:r>
          </w:p>
        </w:tc>
        <w:tc>
          <w:tcPr>
            <w:tcW w:w="619" w:type="pct"/>
            <w:tcBorders>
              <w:top w:val="nil"/>
              <w:left w:val="nil"/>
              <w:bottom w:val="single" w:sz="4" w:space="0" w:color="auto"/>
              <w:right w:val="single" w:sz="4" w:space="0" w:color="auto"/>
            </w:tcBorders>
            <w:shd w:val="clear" w:color="auto" w:fill="auto"/>
            <w:noWrap/>
            <w:vAlign w:val="bottom"/>
            <w:hideMark/>
          </w:tcPr>
          <w:p w14:paraId="69079D3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2172</w:t>
            </w:r>
          </w:p>
        </w:tc>
      </w:tr>
      <w:tr w:rsidR="00B53209" w:rsidRPr="00C5645F" w14:paraId="774A2CE7"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5A8DC3E8"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Костанайская</w:t>
            </w:r>
          </w:p>
        </w:tc>
        <w:tc>
          <w:tcPr>
            <w:tcW w:w="717" w:type="pct"/>
            <w:tcBorders>
              <w:top w:val="nil"/>
              <w:left w:val="nil"/>
              <w:bottom w:val="single" w:sz="4" w:space="0" w:color="auto"/>
              <w:right w:val="single" w:sz="4" w:space="0" w:color="auto"/>
            </w:tcBorders>
            <w:shd w:val="clear" w:color="auto" w:fill="auto"/>
            <w:noWrap/>
            <w:vAlign w:val="bottom"/>
            <w:hideMark/>
          </w:tcPr>
          <w:p w14:paraId="0BA1775F"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356</w:t>
            </w:r>
          </w:p>
        </w:tc>
        <w:tc>
          <w:tcPr>
            <w:tcW w:w="640" w:type="pct"/>
            <w:tcBorders>
              <w:top w:val="nil"/>
              <w:left w:val="nil"/>
              <w:bottom w:val="single" w:sz="4" w:space="0" w:color="auto"/>
              <w:right w:val="single" w:sz="4" w:space="0" w:color="auto"/>
            </w:tcBorders>
            <w:shd w:val="clear" w:color="auto" w:fill="auto"/>
            <w:noWrap/>
            <w:vAlign w:val="bottom"/>
            <w:hideMark/>
          </w:tcPr>
          <w:p w14:paraId="4C6D340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510</w:t>
            </w:r>
          </w:p>
        </w:tc>
        <w:tc>
          <w:tcPr>
            <w:tcW w:w="644" w:type="pct"/>
            <w:tcBorders>
              <w:top w:val="nil"/>
              <w:left w:val="nil"/>
              <w:bottom w:val="single" w:sz="4" w:space="0" w:color="auto"/>
              <w:right w:val="single" w:sz="4" w:space="0" w:color="auto"/>
            </w:tcBorders>
            <w:shd w:val="clear" w:color="auto" w:fill="auto"/>
            <w:noWrap/>
            <w:vAlign w:val="bottom"/>
            <w:hideMark/>
          </w:tcPr>
          <w:p w14:paraId="1472CDF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487</w:t>
            </w:r>
          </w:p>
        </w:tc>
        <w:tc>
          <w:tcPr>
            <w:tcW w:w="640" w:type="pct"/>
            <w:tcBorders>
              <w:top w:val="nil"/>
              <w:left w:val="nil"/>
              <w:bottom w:val="single" w:sz="4" w:space="0" w:color="auto"/>
              <w:right w:val="single" w:sz="4" w:space="0" w:color="auto"/>
            </w:tcBorders>
            <w:shd w:val="clear" w:color="auto" w:fill="auto"/>
            <w:noWrap/>
            <w:vAlign w:val="bottom"/>
            <w:hideMark/>
          </w:tcPr>
          <w:p w14:paraId="1353234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473</w:t>
            </w:r>
          </w:p>
        </w:tc>
        <w:tc>
          <w:tcPr>
            <w:tcW w:w="602" w:type="pct"/>
            <w:tcBorders>
              <w:top w:val="nil"/>
              <w:left w:val="nil"/>
              <w:bottom w:val="single" w:sz="4" w:space="0" w:color="auto"/>
              <w:right w:val="single" w:sz="4" w:space="0" w:color="auto"/>
            </w:tcBorders>
            <w:shd w:val="clear" w:color="auto" w:fill="auto"/>
            <w:noWrap/>
            <w:vAlign w:val="bottom"/>
            <w:hideMark/>
          </w:tcPr>
          <w:p w14:paraId="777DA313"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535</w:t>
            </w:r>
          </w:p>
        </w:tc>
        <w:tc>
          <w:tcPr>
            <w:tcW w:w="619" w:type="pct"/>
            <w:tcBorders>
              <w:top w:val="nil"/>
              <w:left w:val="nil"/>
              <w:bottom w:val="single" w:sz="4" w:space="0" w:color="auto"/>
              <w:right w:val="single" w:sz="4" w:space="0" w:color="auto"/>
            </w:tcBorders>
            <w:shd w:val="clear" w:color="auto" w:fill="auto"/>
            <w:noWrap/>
            <w:vAlign w:val="bottom"/>
            <w:hideMark/>
          </w:tcPr>
          <w:p w14:paraId="29E5FDE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2361</w:t>
            </w:r>
          </w:p>
        </w:tc>
      </w:tr>
      <w:tr w:rsidR="00B53209" w:rsidRPr="00C5645F" w14:paraId="3A59E5A0"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73A99DA4"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Кызылординская</w:t>
            </w:r>
          </w:p>
        </w:tc>
        <w:tc>
          <w:tcPr>
            <w:tcW w:w="717" w:type="pct"/>
            <w:tcBorders>
              <w:top w:val="nil"/>
              <w:left w:val="nil"/>
              <w:bottom w:val="single" w:sz="4" w:space="0" w:color="auto"/>
              <w:right w:val="single" w:sz="4" w:space="0" w:color="auto"/>
            </w:tcBorders>
            <w:shd w:val="clear" w:color="auto" w:fill="auto"/>
            <w:noWrap/>
            <w:vAlign w:val="bottom"/>
            <w:hideMark/>
          </w:tcPr>
          <w:p w14:paraId="4D11830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417</w:t>
            </w:r>
          </w:p>
        </w:tc>
        <w:tc>
          <w:tcPr>
            <w:tcW w:w="640" w:type="pct"/>
            <w:tcBorders>
              <w:top w:val="nil"/>
              <w:left w:val="nil"/>
              <w:bottom w:val="single" w:sz="4" w:space="0" w:color="auto"/>
              <w:right w:val="single" w:sz="4" w:space="0" w:color="auto"/>
            </w:tcBorders>
            <w:shd w:val="clear" w:color="auto" w:fill="auto"/>
            <w:noWrap/>
            <w:vAlign w:val="bottom"/>
            <w:hideMark/>
          </w:tcPr>
          <w:p w14:paraId="33DBA2E4"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652</w:t>
            </w:r>
          </w:p>
        </w:tc>
        <w:tc>
          <w:tcPr>
            <w:tcW w:w="644" w:type="pct"/>
            <w:tcBorders>
              <w:top w:val="nil"/>
              <w:left w:val="nil"/>
              <w:bottom w:val="single" w:sz="4" w:space="0" w:color="auto"/>
              <w:right w:val="single" w:sz="4" w:space="0" w:color="auto"/>
            </w:tcBorders>
            <w:shd w:val="clear" w:color="auto" w:fill="auto"/>
            <w:noWrap/>
            <w:vAlign w:val="bottom"/>
            <w:hideMark/>
          </w:tcPr>
          <w:p w14:paraId="0C04E364"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608</w:t>
            </w:r>
          </w:p>
        </w:tc>
        <w:tc>
          <w:tcPr>
            <w:tcW w:w="640" w:type="pct"/>
            <w:tcBorders>
              <w:top w:val="nil"/>
              <w:left w:val="nil"/>
              <w:bottom w:val="single" w:sz="4" w:space="0" w:color="auto"/>
              <w:right w:val="single" w:sz="4" w:space="0" w:color="auto"/>
            </w:tcBorders>
            <w:shd w:val="clear" w:color="auto" w:fill="auto"/>
            <w:noWrap/>
            <w:vAlign w:val="bottom"/>
            <w:hideMark/>
          </w:tcPr>
          <w:p w14:paraId="32942FA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661</w:t>
            </w:r>
          </w:p>
        </w:tc>
        <w:tc>
          <w:tcPr>
            <w:tcW w:w="602" w:type="pct"/>
            <w:tcBorders>
              <w:top w:val="nil"/>
              <w:left w:val="nil"/>
              <w:bottom w:val="single" w:sz="4" w:space="0" w:color="auto"/>
              <w:right w:val="single" w:sz="4" w:space="0" w:color="auto"/>
            </w:tcBorders>
            <w:shd w:val="clear" w:color="auto" w:fill="auto"/>
            <w:noWrap/>
            <w:vAlign w:val="bottom"/>
            <w:hideMark/>
          </w:tcPr>
          <w:p w14:paraId="79F4AF3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533</w:t>
            </w:r>
          </w:p>
        </w:tc>
        <w:tc>
          <w:tcPr>
            <w:tcW w:w="619" w:type="pct"/>
            <w:tcBorders>
              <w:top w:val="nil"/>
              <w:left w:val="nil"/>
              <w:bottom w:val="single" w:sz="4" w:space="0" w:color="auto"/>
              <w:right w:val="single" w:sz="4" w:space="0" w:color="auto"/>
            </w:tcBorders>
            <w:shd w:val="clear" w:color="auto" w:fill="auto"/>
            <w:noWrap/>
            <w:vAlign w:val="bottom"/>
            <w:hideMark/>
          </w:tcPr>
          <w:p w14:paraId="3AF3E9B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2871</w:t>
            </w:r>
          </w:p>
        </w:tc>
      </w:tr>
      <w:tr w:rsidR="00B53209" w:rsidRPr="00C5645F" w14:paraId="0112BA5D"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25CB044B"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Мангистауская</w:t>
            </w:r>
          </w:p>
        </w:tc>
        <w:tc>
          <w:tcPr>
            <w:tcW w:w="717" w:type="pct"/>
            <w:tcBorders>
              <w:top w:val="nil"/>
              <w:left w:val="nil"/>
              <w:bottom w:val="single" w:sz="4" w:space="0" w:color="auto"/>
              <w:right w:val="single" w:sz="4" w:space="0" w:color="auto"/>
            </w:tcBorders>
            <w:shd w:val="clear" w:color="auto" w:fill="auto"/>
            <w:noWrap/>
            <w:vAlign w:val="bottom"/>
            <w:hideMark/>
          </w:tcPr>
          <w:p w14:paraId="78706A9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407</w:t>
            </w:r>
          </w:p>
        </w:tc>
        <w:tc>
          <w:tcPr>
            <w:tcW w:w="640" w:type="pct"/>
            <w:tcBorders>
              <w:top w:val="nil"/>
              <w:left w:val="nil"/>
              <w:bottom w:val="single" w:sz="4" w:space="0" w:color="auto"/>
              <w:right w:val="single" w:sz="4" w:space="0" w:color="auto"/>
            </w:tcBorders>
            <w:shd w:val="clear" w:color="auto" w:fill="auto"/>
            <w:noWrap/>
            <w:vAlign w:val="bottom"/>
            <w:hideMark/>
          </w:tcPr>
          <w:p w14:paraId="0BB514CC"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434</w:t>
            </w:r>
          </w:p>
        </w:tc>
        <w:tc>
          <w:tcPr>
            <w:tcW w:w="644" w:type="pct"/>
            <w:tcBorders>
              <w:top w:val="nil"/>
              <w:left w:val="nil"/>
              <w:bottom w:val="single" w:sz="4" w:space="0" w:color="auto"/>
              <w:right w:val="single" w:sz="4" w:space="0" w:color="auto"/>
            </w:tcBorders>
            <w:shd w:val="clear" w:color="auto" w:fill="auto"/>
            <w:noWrap/>
            <w:vAlign w:val="bottom"/>
            <w:hideMark/>
          </w:tcPr>
          <w:p w14:paraId="3CEB7A9A"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444</w:t>
            </w:r>
          </w:p>
        </w:tc>
        <w:tc>
          <w:tcPr>
            <w:tcW w:w="640" w:type="pct"/>
            <w:tcBorders>
              <w:top w:val="nil"/>
              <w:left w:val="nil"/>
              <w:bottom w:val="single" w:sz="4" w:space="0" w:color="auto"/>
              <w:right w:val="single" w:sz="4" w:space="0" w:color="auto"/>
            </w:tcBorders>
            <w:shd w:val="clear" w:color="auto" w:fill="auto"/>
            <w:noWrap/>
            <w:vAlign w:val="bottom"/>
            <w:hideMark/>
          </w:tcPr>
          <w:p w14:paraId="30CB2B0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423</w:t>
            </w:r>
          </w:p>
        </w:tc>
        <w:tc>
          <w:tcPr>
            <w:tcW w:w="602" w:type="pct"/>
            <w:tcBorders>
              <w:top w:val="nil"/>
              <w:left w:val="nil"/>
              <w:bottom w:val="single" w:sz="4" w:space="0" w:color="auto"/>
              <w:right w:val="single" w:sz="4" w:space="0" w:color="auto"/>
            </w:tcBorders>
            <w:shd w:val="clear" w:color="auto" w:fill="auto"/>
            <w:noWrap/>
            <w:vAlign w:val="bottom"/>
            <w:hideMark/>
          </w:tcPr>
          <w:p w14:paraId="7D3E9783"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360</w:t>
            </w:r>
          </w:p>
        </w:tc>
        <w:tc>
          <w:tcPr>
            <w:tcW w:w="619" w:type="pct"/>
            <w:tcBorders>
              <w:top w:val="nil"/>
              <w:left w:val="nil"/>
              <w:bottom w:val="single" w:sz="4" w:space="0" w:color="auto"/>
              <w:right w:val="single" w:sz="4" w:space="0" w:color="auto"/>
            </w:tcBorders>
            <w:shd w:val="clear" w:color="auto" w:fill="auto"/>
            <w:noWrap/>
            <w:vAlign w:val="bottom"/>
            <w:hideMark/>
          </w:tcPr>
          <w:p w14:paraId="654772F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2068</w:t>
            </w:r>
          </w:p>
        </w:tc>
      </w:tr>
      <w:tr w:rsidR="00B53209" w:rsidRPr="00C5645F" w14:paraId="16029019"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46843795"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Павлодарская</w:t>
            </w:r>
          </w:p>
        </w:tc>
        <w:tc>
          <w:tcPr>
            <w:tcW w:w="717" w:type="pct"/>
            <w:tcBorders>
              <w:top w:val="nil"/>
              <w:left w:val="nil"/>
              <w:bottom w:val="single" w:sz="4" w:space="0" w:color="auto"/>
              <w:right w:val="single" w:sz="4" w:space="0" w:color="auto"/>
            </w:tcBorders>
            <w:shd w:val="clear" w:color="auto" w:fill="auto"/>
            <w:noWrap/>
            <w:vAlign w:val="bottom"/>
            <w:hideMark/>
          </w:tcPr>
          <w:p w14:paraId="5955390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429</w:t>
            </w:r>
          </w:p>
        </w:tc>
        <w:tc>
          <w:tcPr>
            <w:tcW w:w="640" w:type="pct"/>
            <w:tcBorders>
              <w:top w:val="nil"/>
              <w:left w:val="nil"/>
              <w:bottom w:val="single" w:sz="4" w:space="0" w:color="auto"/>
              <w:right w:val="single" w:sz="4" w:space="0" w:color="auto"/>
            </w:tcBorders>
            <w:shd w:val="clear" w:color="auto" w:fill="auto"/>
            <w:noWrap/>
            <w:vAlign w:val="bottom"/>
            <w:hideMark/>
          </w:tcPr>
          <w:p w14:paraId="3578B38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487</w:t>
            </w:r>
          </w:p>
        </w:tc>
        <w:tc>
          <w:tcPr>
            <w:tcW w:w="644" w:type="pct"/>
            <w:tcBorders>
              <w:top w:val="nil"/>
              <w:left w:val="nil"/>
              <w:bottom w:val="single" w:sz="4" w:space="0" w:color="auto"/>
              <w:right w:val="single" w:sz="4" w:space="0" w:color="auto"/>
            </w:tcBorders>
            <w:shd w:val="clear" w:color="auto" w:fill="auto"/>
            <w:noWrap/>
            <w:vAlign w:val="bottom"/>
            <w:hideMark/>
          </w:tcPr>
          <w:p w14:paraId="728D206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550</w:t>
            </w:r>
          </w:p>
        </w:tc>
        <w:tc>
          <w:tcPr>
            <w:tcW w:w="640" w:type="pct"/>
            <w:tcBorders>
              <w:top w:val="nil"/>
              <w:left w:val="nil"/>
              <w:bottom w:val="single" w:sz="4" w:space="0" w:color="auto"/>
              <w:right w:val="single" w:sz="4" w:space="0" w:color="auto"/>
            </w:tcBorders>
            <w:shd w:val="clear" w:color="auto" w:fill="auto"/>
            <w:noWrap/>
            <w:vAlign w:val="bottom"/>
            <w:hideMark/>
          </w:tcPr>
          <w:p w14:paraId="2B211D1C"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580</w:t>
            </w:r>
          </w:p>
        </w:tc>
        <w:tc>
          <w:tcPr>
            <w:tcW w:w="602" w:type="pct"/>
            <w:tcBorders>
              <w:top w:val="nil"/>
              <w:left w:val="nil"/>
              <w:bottom w:val="single" w:sz="4" w:space="0" w:color="auto"/>
              <w:right w:val="single" w:sz="4" w:space="0" w:color="auto"/>
            </w:tcBorders>
            <w:shd w:val="clear" w:color="auto" w:fill="auto"/>
            <w:noWrap/>
            <w:vAlign w:val="bottom"/>
            <w:hideMark/>
          </w:tcPr>
          <w:p w14:paraId="3066813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526</w:t>
            </w:r>
          </w:p>
        </w:tc>
        <w:tc>
          <w:tcPr>
            <w:tcW w:w="619" w:type="pct"/>
            <w:tcBorders>
              <w:top w:val="nil"/>
              <w:left w:val="nil"/>
              <w:bottom w:val="single" w:sz="4" w:space="0" w:color="auto"/>
              <w:right w:val="single" w:sz="4" w:space="0" w:color="auto"/>
            </w:tcBorders>
            <w:shd w:val="clear" w:color="auto" w:fill="auto"/>
            <w:noWrap/>
            <w:vAlign w:val="bottom"/>
            <w:hideMark/>
          </w:tcPr>
          <w:p w14:paraId="677887E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2572</w:t>
            </w:r>
          </w:p>
        </w:tc>
      </w:tr>
      <w:tr w:rsidR="00B53209" w:rsidRPr="00C5645F" w14:paraId="17067298"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7B5EC720" w14:textId="52D025FF" w:rsidR="00DA30BD" w:rsidRPr="00C5645F" w:rsidRDefault="00A45B3A" w:rsidP="007F48F0">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Северо-Казахстанская</w:t>
            </w:r>
          </w:p>
        </w:tc>
        <w:tc>
          <w:tcPr>
            <w:tcW w:w="717" w:type="pct"/>
            <w:tcBorders>
              <w:top w:val="nil"/>
              <w:left w:val="nil"/>
              <w:bottom w:val="single" w:sz="4" w:space="0" w:color="auto"/>
              <w:right w:val="single" w:sz="4" w:space="0" w:color="auto"/>
            </w:tcBorders>
            <w:shd w:val="clear" w:color="auto" w:fill="auto"/>
            <w:noWrap/>
            <w:vAlign w:val="bottom"/>
            <w:hideMark/>
          </w:tcPr>
          <w:p w14:paraId="7E0A11B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472</w:t>
            </w:r>
          </w:p>
        </w:tc>
        <w:tc>
          <w:tcPr>
            <w:tcW w:w="640" w:type="pct"/>
            <w:tcBorders>
              <w:top w:val="nil"/>
              <w:left w:val="nil"/>
              <w:bottom w:val="single" w:sz="4" w:space="0" w:color="auto"/>
              <w:right w:val="single" w:sz="4" w:space="0" w:color="auto"/>
            </w:tcBorders>
            <w:shd w:val="clear" w:color="auto" w:fill="auto"/>
            <w:noWrap/>
            <w:vAlign w:val="bottom"/>
            <w:hideMark/>
          </w:tcPr>
          <w:p w14:paraId="63571D8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547</w:t>
            </w:r>
          </w:p>
        </w:tc>
        <w:tc>
          <w:tcPr>
            <w:tcW w:w="644" w:type="pct"/>
            <w:tcBorders>
              <w:top w:val="nil"/>
              <w:left w:val="nil"/>
              <w:bottom w:val="single" w:sz="4" w:space="0" w:color="auto"/>
              <w:right w:val="single" w:sz="4" w:space="0" w:color="auto"/>
            </w:tcBorders>
            <w:shd w:val="clear" w:color="auto" w:fill="auto"/>
            <w:noWrap/>
            <w:vAlign w:val="bottom"/>
            <w:hideMark/>
          </w:tcPr>
          <w:p w14:paraId="2015BCB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702</w:t>
            </w:r>
          </w:p>
        </w:tc>
        <w:tc>
          <w:tcPr>
            <w:tcW w:w="640" w:type="pct"/>
            <w:tcBorders>
              <w:top w:val="nil"/>
              <w:left w:val="nil"/>
              <w:bottom w:val="single" w:sz="4" w:space="0" w:color="auto"/>
              <w:right w:val="single" w:sz="4" w:space="0" w:color="auto"/>
            </w:tcBorders>
            <w:shd w:val="clear" w:color="auto" w:fill="auto"/>
            <w:noWrap/>
            <w:vAlign w:val="bottom"/>
            <w:hideMark/>
          </w:tcPr>
          <w:p w14:paraId="7CF549B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872</w:t>
            </w:r>
          </w:p>
        </w:tc>
        <w:tc>
          <w:tcPr>
            <w:tcW w:w="602" w:type="pct"/>
            <w:tcBorders>
              <w:top w:val="nil"/>
              <w:left w:val="nil"/>
              <w:bottom w:val="single" w:sz="4" w:space="0" w:color="auto"/>
              <w:right w:val="single" w:sz="4" w:space="0" w:color="auto"/>
            </w:tcBorders>
            <w:shd w:val="clear" w:color="auto" w:fill="auto"/>
            <w:noWrap/>
            <w:vAlign w:val="bottom"/>
            <w:hideMark/>
          </w:tcPr>
          <w:p w14:paraId="6919C2C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753</w:t>
            </w:r>
          </w:p>
        </w:tc>
        <w:tc>
          <w:tcPr>
            <w:tcW w:w="619" w:type="pct"/>
            <w:tcBorders>
              <w:top w:val="nil"/>
              <w:left w:val="nil"/>
              <w:bottom w:val="single" w:sz="4" w:space="0" w:color="auto"/>
              <w:right w:val="single" w:sz="4" w:space="0" w:color="auto"/>
            </w:tcBorders>
            <w:shd w:val="clear" w:color="auto" w:fill="auto"/>
            <w:noWrap/>
            <w:vAlign w:val="bottom"/>
            <w:hideMark/>
          </w:tcPr>
          <w:p w14:paraId="1C52294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3346</w:t>
            </w:r>
          </w:p>
        </w:tc>
      </w:tr>
      <w:tr w:rsidR="00B53209" w:rsidRPr="00C5645F" w14:paraId="0AB13510"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6D66F6F9"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Туркестанская</w:t>
            </w:r>
          </w:p>
        </w:tc>
        <w:tc>
          <w:tcPr>
            <w:tcW w:w="717" w:type="pct"/>
            <w:tcBorders>
              <w:top w:val="nil"/>
              <w:left w:val="nil"/>
              <w:bottom w:val="single" w:sz="4" w:space="0" w:color="auto"/>
              <w:right w:val="single" w:sz="4" w:space="0" w:color="auto"/>
            </w:tcBorders>
            <w:shd w:val="clear" w:color="auto" w:fill="auto"/>
            <w:noWrap/>
            <w:vAlign w:val="bottom"/>
            <w:hideMark/>
          </w:tcPr>
          <w:p w14:paraId="221DB2C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1984</w:t>
            </w:r>
          </w:p>
        </w:tc>
        <w:tc>
          <w:tcPr>
            <w:tcW w:w="640" w:type="pct"/>
            <w:tcBorders>
              <w:top w:val="nil"/>
              <w:left w:val="nil"/>
              <w:bottom w:val="single" w:sz="4" w:space="0" w:color="auto"/>
              <w:right w:val="single" w:sz="4" w:space="0" w:color="auto"/>
            </w:tcBorders>
            <w:shd w:val="clear" w:color="auto" w:fill="auto"/>
            <w:noWrap/>
            <w:vAlign w:val="bottom"/>
            <w:hideMark/>
          </w:tcPr>
          <w:p w14:paraId="6860741A"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1389</w:t>
            </w:r>
          </w:p>
        </w:tc>
        <w:tc>
          <w:tcPr>
            <w:tcW w:w="644" w:type="pct"/>
            <w:tcBorders>
              <w:top w:val="nil"/>
              <w:left w:val="nil"/>
              <w:bottom w:val="single" w:sz="4" w:space="0" w:color="auto"/>
              <w:right w:val="single" w:sz="4" w:space="0" w:color="auto"/>
            </w:tcBorders>
            <w:shd w:val="clear" w:color="auto" w:fill="auto"/>
            <w:noWrap/>
            <w:vAlign w:val="bottom"/>
            <w:hideMark/>
          </w:tcPr>
          <w:p w14:paraId="5752F44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1405</w:t>
            </w:r>
          </w:p>
        </w:tc>
        <w:tc>
          <w:tcPr>
            <w:tcW w:w="640" w:type="pct"/>
            <w:tcBorders>
              <w:top w:val="nil"/>
              <w:left w:val="nil"/>
              <w:bottom w:val="single" w:sz="4" w:space="0" w:color="auto"/>
              <w:right w:val="single" w:sz="4" w:space="0" w:color="auto"/>
            </w:tcBorders>
            <w:shd w:val="clear" w:color="auto" w:fill="auto"/>
            <w:noWrap/>
            <w:vAlign w:val="bottom"/>
            <w:hideMark/>
          </w:tcPr>
          <w:p w14:paraId="2472BBD6"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1618</w:t>
            </w:r>
          </w:p>
        </w:tc>
        <w:tc>
          <w:tcPr>
            <w:tcW w:w="602" w:type="pct"/>
            <w:tcBorders>
              <w:top w:val="nil"/>
              <w:left w:val="nil"/>
              <w:bottom w:val="single" w:sz="4" w:space="0" w:color="auto"/>
              <w:right w:val="single" w:sz="4" w:space="0" w:color="auto"/>
            </w:tcBorders>
            <w:shd w:val="clear" w:color="auto" w:fill="auto"/>
            <w:noWrap/>
            <w:vAlign w:val="bottom"/>
            <w:hideMark/>
          </w:tcPr>
          <w:p w14:paraId="609CCB5E"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1390</w:t>
            </w:r>
          </w:p>
        </w:tc>
        <w:tc>
          <w:tcPr>
            <w:tcW w:w="619" w:type="pct"/>
            <w:tcBorders>
              <w:top w:val="nil"/>
              <w:left w:val="nil"/>
              <w:bottom w:val="single" w:sz="4" w:space="0" w:color="auto"/>
              <w:right w:val="single" w:sz="4" w:space="0" w:color="auto"/>
            </w:tcBorders>
            <w:shd w:val="clear" w:color="auto" w:fill="auto"/>
            <w:noWrap/>
            <w:vAlign w:val="bottom"/>
            <w:hideMark/>
          </w:tcPr>
          <w:p w14:paraId="7A32D20D"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7786</w:t>
            </w:r>
          </w:p>
        </w:tc>
      </w:tr>
      <w:tr w:rsidR="00B53209" w:rsidRPr="00C5645F" w14:paraId="32F4FDEB"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4B4D4F80"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Ұлытау</w:t>
            </w:r>
          </w:p>
        </w:tc>
        <w:tc>
          <w:tcPr>
            <w:tcW w:w="717" w:type="pct"/>
            <w:tcBorders>
              <w:top w:val="nil"/>
              <w:left w:val="nil"/>
              <w:bottom w:val="single" w:sz="4" w:space="0" w:color="auto"/>
              <w:right w:val="single" w:sz="4" w:space="0" w:color="auto"/>
            </w:tcBorders>
            <w:shd w:val="clear" w:color="auto" w:fill="auto"/>
            <w:noWrap/>
            <w:vAlign w:val="bottom"/>
            <w:hideMark/>
          </w:tcPr>
          <w:p w14:paraId="6FEFAD2D"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0" w:type="pct"/>
            <w:tcBorders>
              <w:top w:val="nil"/>
              <w:left w:val="nil"/>
              <w:bottom w:val="single" w:sz="4" w:space="0" w:color="auto"/>
              <w:right w:val="single" w:sz="4" w:space="0" w:color="auto"/>
            </w:tcBorders>
            <w:shd w:val="clear" w:color="auto" w:fill="auto"/>
            <w:noWrap/>
            <w:vAlign w:val="bottom"/>
            <w:hideMark/>
          </w:tcPr>
          <w:p w14:paraId="58D382B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4" w:type="pct"/>
            <w:tcBorders>
              <w:top w:val="nil"/>
              <w:left w:val="nil"/>
              <w:bottom w:val="single" w:sz="4" w:space="0" w:color="auto"/>
              <w:right w:val="single" w:sz="4" w:space="0" w:color="auto"/>
            </w:tcBorders>
            <w:shd w:val="clear" w:color="auto" w:fill="auto"/>
            <w:noWrap/>
            <w:vAlign w:val="bottom"/>
            <w:hideMark/>
          </w:tcPr>
          <w:p w14:paraId="454AB1EC"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w:t>
            </w:r>
          </w:p>
        </w:tc>
        <w:tc>
          <w:tcPr>
            <w:tcW w:w="640" w:type="pct"/>
            <w:tcBorders>
              <w:top w:val="nil"/>
              <w:left w:val="nil"/>
              <w:bottom w:val="single" w:sz="4" w:space="0" w:color="auto"/>
              <w:right w:val="single" w:sz="4" w:space="0" w:color="auto"/>
            </w:tcBorders>
            <w:shd w:val="clear" w:color="auto" w:fill="auto"/>
            <w:noWrap/>
            <w:vAlign w:val="bottom"/>
            <w:hideMark/>
          </w:tcPr>
          <w:p w14:paraId="5D9885D8"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76</w:t>
            </w:r>
          </w:p>
        </w:tc>
        <w:tc>
          <w:tcPr>
            <w:tcW w:w="602" w:type="pct"/>
            <w:tcBorders>
              <w:top w:val="nil"/>
              <w:left w:val="nil"/>
              <w:bottom w:val="single" w:sz="4" w:space="0" w:color="auto"/>
              <w:right w:val="single" w:sz="4" w:space="0" w:color="auto"/>
            </w:tcBorders>
            <w:shd w:val="clear" w:color="auto" w:fill="auto"/>
            <w:noWrap/>
            <w:vAlign w:val="bottom"/>
            <w:hideMark/>
          </w:tcPr>
          <w:p w14:paraId="3F53AAE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83</w:t>
            </w:r>
          </w:p>
        </w:tc>
        <w:tc>
          <w:tcPr>
            <w:tcW w:w="619" w:type="pct"/>
            <w:tcBorders>
              <w:top w:val="nil"/>
              <w:left w:val="nil"/>
              <w:bottom w:val="single" w:sz="4" w:space="0" w:color="auto"/>
              <w:right w:val="single" w:sz="4" w:space="0" w:color="auto"/>
            </w:tcBorders>
            <w:shd w:val="clear" w:color="auto" w:fill="auto"/>
            <w:noWrap/>
            <w:vAlign w:val="bottom"/>
            <w:hideMark/>
          </w:tcPr>
          <w:p w14:paraId="07CF3370"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159</w:t>
            </w:r>
          </w:p>
        </w:tc>
      </w:tr>
      <w:tr w:rsidR="00DA30BD" w:rsidRPr="00C5645F" w14:paraId="0A04FF0C" w14:textId="77777777" w:rsidTr="00F721D8">
        <w:trPr>
          <w:trHeight w:val="315"/>
        </w:trPr>
        <w:tc>
          <w:tcPr>
            <w:tcW w:w="1138" w:type="pct"/>
            <w:tcBorders>
              <w:top w:val="nil"/>
              <w:left w:val="single" w:sz="4" w:space="0" w:color="auto"/>
              <w:bottom w:val="single" w:sz="4" w:space="0" w:color="auto"/>
              <w:right w:val="single" w:sz="4" w:space="0" w:color="auto"/>
            </w:tcBorders>
            <w:shd w:val="clear" w:color="auto" w:fill="auto"/>
            <w:noWrap/>
            <w:vAlign w:val="bottom"/>
            <w:hideMark/>
          </w:tcPr>
          <w:p w14:paraId="7BBDFCFB" w14:textId="77777777" w:rsidR="00DA30BD" w:rsidRPr="00C5645F" w:rsidRDefault="00DA30BD" w:rsidP="007F48F0">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Итого</w:t>
            </w:r>
          </w:p>
        </w:tc>
        <w:tc>
          <w:tcPr>
            <w:tcW w:w="717" w:type="pct"/>
            <w:tcBorders>
              <w:top w:val="nil"/>
              <w:left w:val="nil"/>
              <w:bottom w:val="single" w:sz="4" w:space="0" w:color="auto"/>
              <w:right w:val="single" w:sz="4" w:space="0" w:color="auto"/>
            </w:tcBorders>
            <w:shd w:val="clear" w:color="auto" w:fill="auto"/>
            <w:noWrap/>
            <w:vAlign w:val="bottom"/>
            <w:hideMark/>
          </w:tcPr>
          <w:p w14:paraId="429F1681"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8241</w:t>
            </w:r>
          </w:p>
        </w:tc>
        <w:tc>
          <w:tcPr>
            <w:tcW w:w="640" w:type="pct"/>
            <w:tcBorders>
              <w:top w:val="nil"/>
              <w:left w:val="nil"/>
              <w:bottom w:val="single" w:sz="4" w:space="0" w:color="auto"/>
              <w:right w:val="single" w:sz="4" w:space="0" w:color="auto"/>
            </w:tcBorders>
            <w:shd w:val="clear" w:color="auto" w:fill="auto"/>
            <w:noWrap/>
            <w:vAlign w:val="bottom"/>
            <w:hideMark/>
          </w:tcPr>
          <w:p w14:paraId="6C2F2D4D"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8826</w:t>
            </w:r>
          </w:p>
        </w:tc>
        <w:tc>
          <w:tcPr>
            <w:tcW w:w="644" w:type="pct"/>
            <w:tcBorders>
              <w:top w:val="nil"/>
              <w:left w:val="nil"/>
              <w:bottom w:val="single" w:sz="4" w:space="0" w:color="auto"/>
              <w:right w:val="single" w:sz="4" w:space="0" w:color="auto"/>
            </w:tcBorders>
            <w:shd w:val="clear" w:color="auto" w:fill="auto"/>
            <w:noWrap/>
            <w:vAlign w:val="bottom"/>
            <w:hideMark/>
          </w:tcPr>
          <w:p w14:paraId="68E9C607"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8749</w:t>
            </w:r>
          </w:p>
        </w:tc>
        <w:tc>
          <w:tcPr>
            <w:tcW w:w="640" w:type="pct"/>
            <w:tcBorders>
              <w:top w:val="nil"/>
              <w:left w:val="nil"/>
              <w:bottom w:val="single" w:sz="4" w:space="0" w:color="auto"/>
              <w:right w:val="single" w:sz="4" w:space="0" w:color="auto"/>
            </w:tcBorders>
            <w:shd w:val="clear" w:color="auto" w:fill="auto"/>
            <w:noWrap/>
            <w:vAlign w:val="bottom"/>
            <w:hideMark/>
          </w:tcPr>
          <w:p w14:paraId="6B5ED97A"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9690</w:t>
            </w:r>
          </w:p>
        </w:tc>
        <w:tc>
          <w:tcPr>
            <w:tcW w:w="602" w:type="pct"/>
            <w:tcBorders>
              <w:top w:val="nil"/>
              <w:left w:val="nil"/>
              <w:bottom w:val="single" w:sz="4" w:space="0" w:color="auto"/>
              <w:right w:val="single" w:sz="4" w:space="0" w:color="auto"/>
            </w:tcBorders>
            <w:shd w:val="clear" w:color="auto" w:fill="auto"/>
            <w:noWrap/>
            <w:vAlign w:val="bottom"/>
            <w:hideMark/>
          </w:tcPr>
          <w:p w14:paraId="30C9FC7B"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9433</w:t>
            </w:r>
          </w:p>
        </w:tc>
        <w:tc>
          <w:tcPr>
            <w:tcW w:w="619" w:type="pct"/>
            <w:tcBorders>
              <w:top w:val="nil"/>
              <w:left w:val="nil"/>
              <w:bottom w:val="single" w:sz="4" w:space="0" w:color="auto"/>
              <w:right w:val="single" w:sz="4" w:space="0" w:color="auto"/>
            </w:tcBorders>
            <w:shd w:val="clear" w:color="auto" w:fill="auto"/>
            <w:noWrap/>
            <w:vAlign w:val="bottom"/>
            <w:hideMark/>
          </w:tcPr>
          <w:p w14:paraId="4FE7C889" w14:textId="77777777" w:rsidR="00DA30BD" w:rsidRPr="00C5645F" w:rsidRDefault="00DA30BD" w:rsidP="001D62A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44939</w:t>
            </w:r>
          </w:p>
        </w:tc>
      </w:tr>
    </w:tbl>
    <w:p w14:paraId="7CB92993" w14:textId="77777777" w:rsidR="008B7453" w:rsidRPr="00C5645F" w:rsidRDefault="008B7453"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rPr>
      </w:pPr>
    </w:p>
    <w:p w14:paraId="667CF1C6" w14:textId="49B9F4DB" w:rsidR="008B7453" w:rsidRPr="00C5645F" w:rsidRDefault="00F721D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Стоить отметить, что в проект «С Дипломом в село» вносились изменения с учетом потребностей специалистов. Так, был расширен перечень специальностей путем включения специалистов </w:t>
      </w:r>
      <w:r w:rsidR="00B30771">
        <w:rPr>
          <w:rFonts w:ascii="Times New Roman" w:hAnsi="Times New Roman" w:cs="Times New Roman"/>
          <w:sz w:val="28"/>
        </w:rPr>
        <w:t xml:space="preserve">АПК </w:t>
      </w:r>
      <w:r w:rsidRPr="00C5645F">
        <w:rPr>
          <w:rFonts w:ascii="Times New Roman" w:hAnsi="Times New Roman" w:cs="Times New Roman"/>
          <w:sz w:val="28"/>
        </w:rPr>
        <w:t>и госслужащих аппаратов акимов сельских округов. С 2023 года поверенным (агентом) в рамках реализации проекта является АО «Жилищный строительный сберегательный банк «Отбасы банк». На портале Баспана маркет автоматизированы процессы услугополучателя с момента подачи заявления до получения бюджетного кредита.</w:t>
      </w:r>
    </w:p>
    <w:p w14:paraId="62541F0E" w14:textId="01267105" w:rsidR="00F721D8" w:rsidRPr="00C5645F" w:rsidRDefault="00F721D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С учетом ежегодного роста цен на рынке жилья, в 2023 году внесены некоторые изменения, касающихся размеров предоставления мер социальной </w:t>
      </w:r>
      <w:r w:rsidRPr="00C5645F">
        <w:rPr>
          <w:rFonts w:ascii="Times New Roman" w:hAnsi="Times New Roman" w:cs="Times New Roman"/>
          <w:sz w:val="28"/>
        </w:rPr>
        <w:lastRenderedPageBreak/>
        <w:t xml:space="preserve">поддержки специалистам. Так, с 2024 года для специалистов, прибывших в районные центры, размеры бюджетного кредита увеличены с 1 500 МРП до 2 500 МРП или 9,2 млн тенге, для сельских населенных пунктов – до 2 000 МРП </w:t>
      </w:r>
      <w:r w:rsidR="00FA503E">
        <w:rPr>
          <w:rFonts w:ascii="Times New Roman" w:hAnsi="Times New Roman" w:cs="Times New Roman"/>
          <w:sz w:val="28"/>
        </w:rPr>
        <w:t>(7,3 млн</w:t>
      </w:r>
      <w:r w:rsidRPr="00C5645F">
        <w:rPr>
          <w:rFonts w:ascii="Times New Roman" w:hAnsi="Times New Roman" w:cs="Times New Roman"/>
          <w:sz w:val="28"/>
        </w:rPr>
        <w:t xml:space="preserve"> тенге) на 15 лет со ставкой вознаграждения в размере 0,01% годовых от суммы кредита.</w:t>
      </w:r>
    </w:p>
    <w:p w14:paraId="66B70451" w14:textId="1375F58D" w:rsidR="007B5E21"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целом в результате реализуемых мер по развитию инфраструктуры в сельской местности к 2027 году планируется довести инфраструктуру опорных сёл до требований </w:t>
      </w:r>
      <w:r w:rsidR="00594E9D" w:rsidRPr="00C5645F">
        <w:rPr>
          <w:rFonts w:ascii="Times New Roman" w:hAnsi="Times New Roman" w:cs="Times New Roman"/>
          <w:sz w:val="28"/>
          <w:szCs w:val="28"/>
        </w:rPr>
        <w:t>СРС</w:t>
      </w:r>
      <w:r w:rsidRPr="00C5645F">
        <w:rPr>
          <w:rFonts w:ascii="Times New Roman" w:hAnsi="Times New Roman" w:cs="Times New Roman"/>
          <w:sz w:val="28"/>
          <w:szCs w:val="28"/>
        </w:rPr>
        <w:t>.</w:t>
      </w:r>
    </w:p>
    <w:p w14:paraId="1AC9909F" w14:textId="162D9469"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Особое внимание уделяется и развитию приграничных территорий.</w:t>
      </w:r>
      <w:r w:rsidR="00C02BBB" w:rsidRPr="00C5645F">
        <w:rPr>
          <w:rFonts w:ascii="Times New Roman" w:hAnsi="Times New Roman" w:cs="Times New Roman"/>
          <w:sz w:val="28"/>
          <w:szCs w:val="28"/>
        </w:rPr>
        <w:t xml:space="preserve"> </w:t>
      </w:r>
      <w:r w:rsidRPr="00C5645F">
        <w:rPr>
          <w:rFonts w:ascii="Times New Roman" w:hAnsi="Times New Roman" w:cs="Times New Roman"/>
          <w:sz w:val="28"/>
          <w:szCs w:val="28"/>
        </w:rPr>
        <w:t>Так, Правительством планомерно реализуются меры Дорожной карты по развитию приграничных территорий на 2022-2025 годы, в рамках которой предусмотрены ряд мероприятий (создание условий для развития экономики приграничных районов, повышение качества услуг в социальной сфере, развитие мер социальной политики, развитие приграничного сотрудничества, создание условий, способствующих прохождению экспортных и импортных товаров через приграничные районы, меры по строительству новых транспортно, торгово-логистических центров, развитие туристско-рекреационного потенциала, защита приграничных районов от возникновения чрезвычайных ситуаций и обеспечение безопасности и т.д.).</w:t>
      </w:r>
    </w:p>
    <w:p w14:paraId="3D45848C" w14:textId="77777777" w:rsidR="00B53209" w:rsidRPr="00C5645F" w:rsidRDefault="00B53209"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b/>
          <w:sz w:val="28"/>
          <w:szCs w:val="28"/>
        </w:rPr>
      </w:pPr>
    </w:p>
    <w:p w14:paraId="41BDE2B4" w14:textId="77777777"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Система региональных стандартов</w:t>
      </w:r>
    </w:p>
    <w:p w14:paraId="2CAEDD0C" w14:textId="7678FD0A" w:rsidR="00572DA5" w:rsidRPr="00C5645F" w:rsidRDefault="00572DA5"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Ежегодно проводится мониторинг уровня инфраструктурной обеспеченности сельских населенных пунктов в соответствии с </w:t>
      </w:r>
      <w:r w:rsidR="00B30771">
        <w:rPr>
          <w:rFonts w:ascii="Times New Roman" w:hAnsi="Times New Roman" w:cs="Times New Roman"/>
          <w:sz w:val="28"/>
          <w:szCs w:val="28"/>
        </w:rPr>
        <w:t>СРС</w:t>
      </w:r>
      <w:r w:rsidRPr="00C5645F">
        <w:rPr>
          <w:rFonts w:ascii="Times New Roman" w:hAnsi="Times New Roman" w:cs="Times New Roman"/>
          <w:sz w:val="28"/>
          <w:szCs w:val="28"/>
        </w:rPr>
        <w:t>.</w:t>
      </w:r>
      <w:r w:rsidR="00F3511C" w:rsidRPr="00C5645F">
        <w:rPr>
          <w:rFonts w:ascii="Times New Roman" w:hAnsi="Times New Roman" w:cs="Times New Roman"/>
          <w:sz w:val="28"/>
          <w:szCs w:val="28"/>
        </w:rPr>
        <w:t xml:space="preserve"> </w:t>
      </w:r>
    </w:p>
    <w:p w14:paraId="4B62DE0A" w14:textId="164E81DA" w:rsidR="00A61FBC" w:rsidRPr="00C5645F" w:rsidRDefault="00A61FBC"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Мониторинг уровня обеспеченности населенных пунктов объектами и услугами (благами) в соответствии с</w:t>
      </w:r>
      <w:r w:rsidR="00594E9D" w:rsidRPr="00C5645F">
        <w:rPr>
          <w:rFonts w:ascii="Times New Roman" w:hAnsi="Times New Roman" w:cs="Times New Roman"/>
          <w:sz w:val="28"/>
          <w:szCs w:val="28"/>
        </w:rPr>
        <w:t xml:space="preserve"> СРС </w:t>
      </w:r>
      <w:r w:rsidRPr="00C5645F">
        <w:rPr>
          <w:rFonts w:ascii="Times New Roman" w:hAnsi="Times New Roman" w:cs="Times New Roman"/>
          <w:sz w:val="28"/>
          <w:szCs w:val="28"/>
        </w:rPr>
        <w:t>позволит реально оценивать масштабы межрегиональных и внутрирегиональных дисбалансов в доступе к социальной и инженерной инфраструктуре.</w:t>
      </w:r>
    </w:p>
    <w:p w14:paraId="2AED06D1" w14:textId="5CD85658"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Обеспеченность населенных пунктов объектами и услугами (благами) в соответствии с</w:t>
      </w:r>
      <w:r w:rsidR="00594E9D" w:rsidRPr="00C5645F">
        <w:rPr>
          <w:rFonts w:ascii="Times New Roman" w:hAnsi="Times New Roman" w:cs="Times New Roman"/>
          <w:sz w:val="28"/>
          <w:szCs w:val="28"/>
        </w:rPr>
        <w:t xml:space="preserve"> СРС </w:t>
      </w:r>
      <w:r w:rsidRPr="00C5645F">
        <w:rPr>
          <w:rFonts w:ascii="Times New Roman" w:hAnsi="Times New Roman" w:cs="Times New Roman"/>
          <w:sz w:val="28"/>
          <w:szCs w:val="28"/>
        </w:rPr>
        <w:t xml:space="preserve">в 2023 году в среднем по республике составила 64,7%, в том числе по городам – 88,6%, сёлам – 64,3%. </w:t>
      </w:r>
    </w:p>
    <w:p w14:paraId="622B49F4" w14:textId="7275591D"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2023 году самые высокие показатели обеспеченности объектами и услугами (благами) в соответствии с</w:t>
      </w:r>
      <w:r w:rsidR="00594E9D" w:rsidRPr="00C5645F">
        <w:rPr>
          <w:rFonts w:ascii="Times New Roman" w:hAnsi="Times New Roman" w:cs="Times New Roman"/>
          <w:sz w:val="28"/>
          <w:szCs w:val="28"/>
        </w:rPr>
        <w:t xml:space="preserve"> СРС</w:t>
      </w:r>
      <w:r w:rsidRPr="00C5645F">
        <w:rPr>
          <w:rFonts w:ascii="Times New Roman" w:hAnsi="Times New Roman" w:cs="Times New Roman"/>
          <w:sz w:val="28"/>
          <w:szCs w:val="28"/>
        </w:rPr>
        <w:t xml:space="preserve"> отмечаются в городах Алматы (88,6%), Шымкент (87,8%) и Астана (86,4%). </w:t>
      </w:r>
    </w:p>
    <w:p w14:paraId="31C1012A" w14:textId="77777777"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разрезе регионов наибольшая обеспеченность отмечена в Мангистауской (74,0%), Атырауской (70,3%) и Актюбинской (69,3%) областях. </w:t>
      </w:r>
    </w:p>
    <w:p w14:paraId="545674D5" w14:textId="77777777" w:rsidR="00B75F78" w:rsidRPr="00C5645F" w:rsidRDefault="00B75F78" w:rsidP="007F48F0">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Самые низкие показатели обеспеченности отмечены в новообразованных областях Ұлытау (58,0%) и Абай (56,9%). </w:t>
      </w:r>
    </w:p>
    <w:p w14:paraId="13CD01A6" w14:textId="4051499A" w:rsidR="00F3511C" w:rsidRPr="00C5645F" w:rsidRDefault="00B75F78" w:rsidP="00594E9D">
      <w:pPr>
        <w:widowControl w:val="0"/>
        <w:pBdr>
          <w:bottom w:val="single" w:sz="4" w:space="31" w:color="FFFFFF"/>
        </w:pBdr>
        <w:tabs>
          <w:tab w:val="left"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2023 году в сравнении с 2022 годом обеспеченность населенных пунктов объектами и услугами (благами) в соответствии с</w:t>
      </w:r>
      <w:r w:rsidR="00594E9D" w:rsidRPr="00C5645F">
        <w:rPr>
          <w:rFonts w:ascii="Times New Roman" w:hAnsi="Times New Roman" w:cs="Times New Roman"/>
          <w:sz w:val="28"/>
          <w:szCs w:val="28"/>
        </w:rPr>
        <w:t xml:space="preserve"> СРС</w:t>
      </w:r>
      <w:r w:rsidRPr="00C5645F">
        <w:rPr>
          <w:rFonts w:ascii="Times New Roman" w:hAnsi="Times New Roman" w:cs="Times New Roman"/>
          <w:sz w:val="28"/>
          <w:szCs w:val="28"/>
        </w:rPr>
        <w:t xml:space="preserve"> выросла с 62,5 до 64,7%, в том числе по регионам Абай – с 55,1 до 56,9%, Акмолинская – с 64,3 до 65,7%, Актюбинская – с 69,2 до 69,3%, Алматинская – с 60,0 до 64,5%, Атырауская – с 67,4 до 70,3%, В</w:t>
      </w:r>
      <w:r w:rsidR="00B30771">
        <w:rPr>
          <w:rFonts w:ascii="Times New Roman" w:hAnsi="Times New Roman" w:cs="Times New Roman"/>
          <w:sz w:val="28"/>
          <w:szCs w:val="28"/>
        </w:rPr>
        <w:t>осточно-Казахстанской</w:t>
      </w:r>
      <w:r w:rsidRPr="00C5645F">
        <w:rPr>
          <w:rFonts w:ascii="Times New Roman" w:hAnsi="Times New Roman" w:cs="Times New Roman"/>
          <w:sz w:val="28"/>
          <w:szCs w:val="28"/>
        </w:rPr>
        <w:t xml:space="preserve"> – 57,3 до 58,5%, Жамбылская – с 68,3 до 69,3%, Жетісу – с 59,1 до 65,4%, ЗКО – с 59,1 до 60,2%, Карагандинская – с 59,5 </w:t>
      </w:r>
      <w:r w:rsidRPr="00C5645F">
        <w:rPr>
          <w:rFonts w:ascii="Times New Roman" w:hAnsi="Times New Roman" w:cs="Times New Roman"/>
          <w:sz w:val="28"/>
          <w:szCs w:val="28"/>
        </w:rPr>
        <w:lastRenderedPageBreak/>
        <w:t>до 62,3%, Костанайская – с 66,4 до 68,3%, Кызылординская – 66,3 до 67%, Мангистауская – с 72,6 до 74%, Павлодарская – с 65,5 до 66,3%, Северо-Казахстанская – с 62,9 до 64,3%, Туркестанская – с 60,8 до 64,1%, Ұлытау – с 55,1 до 58%, г. Астана – с 85,6 до 86,4%, г. Шымкент – с 58,9 до 87,8%.</w:t>
      </w:r>
    </w:p>
    <w:p w14:paraId="3058DA33" w14:textId="77777777" w:rsidR="00B75F78" w:rsidRPr="00C5645F" w:rsidRDefault="00B75F78" w:rsidP="00594E9D">
      <w:pPr>
        <w:spacing w:after="0" w:line="240" w:lineRule="auto"/>
      </w:pPr>
      <w:r w:rsidRPr="00C5645F">
        <w:rPr>
          <w:noProof/>
          <w:lang w:eastAsia="ru-RU"/>
        </w:rPr>
        <w:drawing>
          <wp:inline distT="0" distB="0" distL="0" distR="0" wp14:anchorId="031ECCB9" wp14:editId="4FA07A72">
            <wp:extent cx="6119495" cy="483799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BB7ABCB" w14:textId="69E84E38" w:rsidR="00F3511C" w:rsidRPr="00C5645F" w:rsidRDefault="007F48F0" w:rsidP="00594E9D">
      <w:pPr>
        <w:spacing w:after="0" w:line="240" w:lineRule="auto"/>
        <w:ind w:firstLine="709"/>
        <w:jc w:val="center"/>
        <w:rPr>
          <w:rFonts w:ascii="Times New Roman" w:hAnsi="Times New Roman" w:cs="Times New Roman"/>
          <w:szCs w:val="28"/>
        </w:rPr>
      </w:pPr>
      <w:r w:rsidRPr="00C5645F">
        <w:rPr>
          <w:rFonts w:ascii="Times New Roman" w:hAnsi="Times New Roman" w:cs="Times New Roman"/>
          <w:szCs w:val="28"/>
        </w:rPr>
        <w:t xml:space="preserve">Рисунок </w:t>
      </w:r>
      <w:r w:rsidR="00B53209" w:rsidRPr="00C5645F">
        <w:rPr>
          <w:rFonts w:ascii="Times New Roman" w:hAnsi="Times New Roman" w:cs="Times New Roman"/>
          <w:szCs w:val="28"/>
        </w:rPr>
        <w:fldChar w:fldCharType="begin"/>
      </w:r>
      <w:r w:rsidR="00B53209" w:rsidRPr="00C5645F">
        <w:rPr>
          <w:rFonts w:ascii="Times New Roman" w:hAnsi="Times New Roman" w:cs="Times New Roman"/>
          <w:szCs w:val="28"/>
        </w:rPr>
        <w:instrText xml:space="preserve"> SEQ Рисунок \* ARABIC </w:instrText>
      </w:r>
      <w:r w:rsidR="00B53209" w:rsidRPr="00C5645F">
        <w:rPr>
          <w:rFonts w:ascii="Times New Roman" w:hAnsi="Times New Roman" w:cs="Times New Roman"/>
          <w:szCs w:val="28"/>
        </w:rPr>
        <w:fldChar w:fldCharType="separate"/>
      </w:r>
      <w:r w:rsidR="00D84985" w:rsidRPr="00C5645F">
        <w:rPr>
          <w:rFonts w:ascii="Times New Roman" w:hAnsi="Times New Roman" w:cs="Times New Roman"/>
          <w:szCs w:val="28"/>
        </w:rPr>
        <w:t>3</w:t>
      </w:r>
      <w:r w:rsidR="00B53209" w:rsidRPr="00C5645F">
        <w:rPr>
          <w:rFonts w:ascii="Times New Roman" w:hAnsi="Times New Roman" w:cs="Times New Roman"/>
          <w:szCs w:val="28"/>
        </w:rPr>
        <w:fldChar w:fldCharType="end"/>
      </w:r>
      <w:r w:rsidRPr="00C5645F">
        <w:rPr>
          <w:rFonts w:ascii="Times New Roman" w:hAnsi="Times New Roman" w:cs="Times New Roman"/>
          <w:szCs w:val="28"/>
        </w:rPr>
        <w:t xml:space="preserve"> – </w:t>
      </w:r>
      <w:r w:rsidR="00B75F78" w:rsidRPr="00C5645F">
        <w:rPr>
          <w:rFonts w:ascii="Times New Roman" w:hAnsi="Times New Roman" w:cs="Times New Roman"/>
          <w:szCs w:val="28"/>
        </w:rPr>
        <w:t xml:space="preserve">Уровень инфраструктурной обеспеченности регионов в соответствии с </w:t>
      </w:r>
      <w:r w:rsidR="00594E9D" w:rsidRPr="00C5645F">
        <w:rPr>
          <w:rFonts w:ascii="Times New Roman" w:hAnsi="Times New Roman" w:cs="Times New Roman"/>
          <w:szCs w:val="28"/>
        </w:rPr>
        <w:t xml:space="preserve">СРС </w:t>
      </w:r>
    </w:p>
    <w:p w14:paraId="30467FB6" w14:textId="77777777" w:rsidR="00F3511C" w:rsidRPr="00C5645F" w:rsidRDefault="00F3511C" w:rsidP="00594E9D">
      <w:pPr>
        <w:spacing w:after="0" w:line="240" w:lineRule="auto"/>
        <w:ind w:firstLine="709"/>
        <w:jc w:val="both"/>
        <w:rPr>
          <w:rFonts w:ascii="Times New Roman" w:hAnsi="Times New Roman" w:cs="Times New Roman"/>
          <w:sz w:val="28"/>
          <w:szCs w:val="28"/>
        </w:rPr>
      </w:pPr>
    </w:p>
    <w:p w14:paraId="1B9E315A" w14:textId="74C0F7D2" w:rsidR="00F3511C" w:rsidRPr="00C5645F" w:rsidRDefault="00B75F78" w:rsidP="00594E9D">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Вместе с тем, продолжается совершенствование требований</w:t>
      </w:r>
      <w:r w:rsidR="00594E9D" w:rsidRPr="00C5645F">
        <w:rPr>
          <w:rFonts w:ascii="Times New Roman" w:hAnsi="Times New Roman" w:cs="Times New Roman"/>
          <w:sz w:val="28"/>
          <w:szCs w:val="28"/>
        </w:rPr>
        <w:t xml:space="preserve"> СРС</w:t>
      </w:r>
      <w:r w:rsidRPr="00C5645F">
        <w:rPr>
          <w:rFonts w:ascii="Times New Roman" w:hAnsi="Times New Roman" w:cs="Times New Roman"/>
          <w:sz w:val="28"/>
          <w:szCs w:val="28"/>
        </w:rPr>
        <w:t xml:space="preserve">. Так, в 2023 году в </w:t>
      </w:r>
      <w:r w:rsidR="00594E9D" w:rsidRPr="00C5645F">
        <w:rPr>
          <w:rFonts w:ascii="Times New Roman" w:hAnsi="Times New Roman" w:cs="Times New Roman"/>
          <w:sz w:val="28"/>
          <w:szCs w:val="28"/>
        </w:rPr>
        <w:t xml:space="preserve">СРС </w:t>
      </w:r>
      <w:r w:rsidRPr="00C5645F">
        <w:rPr>
          <w:rFonts w:ascii="Times New Roman" w:hAnsi="Times New Roman" w:cs="Times New Roman"/>
          <w:sz w:val="28"/>
          <w:szCs w:val="28"/>
        </w:rPr>
        <w:t xml:space="preserve">были внесены изменения в части расширения действующего перечня объектов и услуг (благ). </w:t>
      </w:r>
    </w:p>
    <w:p w14:paraId="79EED818" w14:textId="29F0233C" w:rsidR="00323F4F" w:rsidRPr="00C5645F" w:rsidRDefault="000064D0" w:rsidP="001C43C5">
      <w:pPr>
        <w:spacing w:after="0" w:line="240" w:lineRule="auto"/>
        <w:ind w:firstLine="709"/>
        <w:jc w:val="both"/>
        <w:rPr>
          <w:rFonts w:ascii="Times New Roman" w:hAnsi="Times New Roman" w:cs="Times New Roman"/>
          <w:sz w:val="28"/>
          <w:szCs w:val="28"/>
        </w:rPr>
      </w:pPr>
      <w:bookmarkStart w:id="25" w:name="_Toc186988948"/>
      <w:bookmarkStart w:id="26" w:name="_Toc186989047"/>
      <w:r w:rsidRPr="00C5645F">
        <w:rPr>
          <w:rFonts w:ascii="Times New Roman" w:hAnsi="Times New Roman" w:cs="Times New Roman"/>
          <w:sz w:val="28"/>
          <w:szCs w:val="28"/>
        </w:rPr>
        <w:t>Приняты меры по</w:t>
      </w:r>
      <w:r w:rsidR="00B75F78" w:rsidRPr="00C5645F">
        <w:rPr>
          <w:rFonts w:ascii="Times New Roman" w:hAnsi="Times New Roman" w:cs="Times New Roman"/>
          <w:sz w:val="28"/>
          <w:szCs w:val="28"/>
        </w:rPr>
        <w:t xml:space="preserve"> привязк</w:t>
      </w:r>
      <w:r w:rsidRPr="00C5645F">
        <w:rPr>
          <w:rFonts w:ascii="Times New Roman" w:hAnsi="Times New Roman" w:cs="Times New Roman"/>
          <w:sz w:val="28"/>
          <w:szCs w:val="28"/>
        </w:rPr>
        <w:t>е</w:t>
      </w:r>
      <w:r w:rsidR="00B75F78" w:rsidRPr="00C5645F">
        <w:rPr>
          <w:rFonts w:ascii="Times New Roman" w:hAnsi="Times New Roman" w:cs="Times New Roman"/>
          <w:sz w:val="28"/>
          <w:szCs w:val="28"/>
        </w:rPr>
        <w:t xml:space="preserve"> бюджетного планирования к уровню обеспеченности </w:t>
      </w:r>
      <w:r w:rsidR="00594E9D" w:rsidRPr="00C5645F">
        <w:rPr>
          <w:rFonts w:ascii="Times New Roman" w:hAnsi="Times New Roman" w:cs="Times New Roman"/>
          <w:sz w:val="28"/>
          <w:szCs w:val="28"/>
        </w:rPr>
        <w:t>СРС</w:t>
      </w:r>
      <w:r w:rsidR="00B75F78" w:rsidRPr="00C5645F">
        <w:rPr>
          <w:rFonts w:ascii="Times New Roman" w:hAnsi="Times New Roman" w:cs="Times New Roman"/>
          <w:sz w:val="28"/>
          <w:szCs w:val="28"/>
        </w:rPr>
        <w:t>. Это позволит значительно повысить эффективность планирования бюджетных расходов государства на инфраструктуру.</w:t>
      </w:r>
      <w:r w:rsidR="00BC195F" w:rsidRPr="00C5645F">
        <w:rPr>
          <w:rFonts w:ascii="Times New Roman" w:hAnsi="Times New Roman" w:cs="Times New Roman"/>
          <w:sz w:val="28"/>
          <w:szCs w:val="28"/>
        </w:rPr>
        <w:t xml:space="preserve"> </w:t>
      </w:r>
      <w:bookmarkStart w:id="27" w:name="_Hlk190618404"/>
    </w:p>
    <w:p w14:paraId="447FDC0F" w14:textId="77777777" w:rsidR="001C43C5" w:rsidRPr="00C5645F" w:rsidRDefault="001C43C5" w:rsidP="001C43C5">
      <w:pPr>
        <w:spacing w:after="0" w:line="240" w:lineRule="auto"/>
        <w:ind w:firstLine="709"/>
        <w:jc w:val="both"/>
        <w:rPr>
          <w:rFonts w:ascii="Times New Roman" w:hAnsi="Times New Roman" w:cs="Times New Roman"/>
          <w:sz w:val="28"/>
          <w:szCs w:val="28"/>
        </w:rPr>
      </w:pPr>
    </w:p>
    <w:p w14:paraId="297552BD" w14:textId="5AE51711" w:rsidR="005F34BB" w:rsidRPr="00C5645F" w:rsidRDefault="00EA075A" w:rsidP="001C43C5">
      <w:pPr>
        <w:pStyle w:val="1"/>
        <w:spacing w:before="0" w:line="240" w:lineRule="auto"/>
        <w:ind w:firstLine="709"/>
        <w:jc w:val="both"/>
        <w:rPr>
          <w:rFonts w:ascii="Times New Roman" w:hAnsi="Times New Roman" w:cs="Times New Roman"/>
          <w:b/>
          <w:color w:val="auto"/>
          <w:sz w:val="28"/>
          <w:szCs w:val="28"/>
        </w:rPr>
      </w:pPr>
      <w:bookmarkStart w:id="28" w:name="_Toc193103878"/>
      <w:bookmarkStart w:id="29" w:name="_Toc193111482"/>
      <w:r w:rsidRPr="00C5645F">
        <w:rPr>
          <w:rFonts w:ascii="Times New Roman" w:hAnsi="Times New Roman" w:cs="Times New Roman"/>
          <w:b/>
          <w:color w:val="auto"/>
          <w:sz w:val="28"/>
          <w:szCs w:val="28"/>
        </w:rPr>
        <w:lastRenderedPageBreak/>
        <w:t xml:space="preserve">3. </w:t>
      </w:r>
      <w:r w:rsidR="000869C8" w:rsidRPr="00C5645F">
        <w:rPr>
          <w:rFonts w:ascii="Times New Roman" w:hAnsi="Times New Roman" w:cs="Times New Roman"/>
          <w:b/>
          <w:color w:val="auto"/>
          <w:sz w:val="28"/>
          <w:szCs w:val="28"/>
        </w:rPr>
        <w:t>Обзор международного опыта</w:t>
      </w:r>
      <w:bookmarkEnd w:id="25"/>
      <w:bookmarkEnd w:id="26"/>
      <w:bookmarkEnd w:id="28"/>
      <w:bookmarkEnd w:id="29"/>
    </w:p>
    <w:p w14:paraId="14F3D802" w14:textId="61595506" w:rsidR="007F48F0" w:rsidRPr="00C5645F" w:rsidRDefault="003F271A" w:rsidP="001C43C5">
      <w:pPr>
        <w:pStyle w:val="2"/>
        <w:spacing w:before="0" w:line="240" w:lineRule="auto"/>
        <w:ind w:firstLine="709"/>
        <w:jc w:val="both"/>
        <w:rPr>
          <w:rFonts w:ascii="Times New Roman" w:hAnsi="Times New Roman" w:cs="Times New Roman"/>
          <w:b/>
          <w:color w:val="auto"/>
          <w:sz w:val="28"/>
          <w:szCs w:val="28"/>
        </w:rPr>
      </w:pPr>
      <w:bookmarkStart w:id="30" w:name="_Toc193103879"/>
      <w:bookmarkStart w:id="31" w:name="_Toc193111483"/>
      <w:r w:rsidRPr="00C5645F">
        <w:rPr>
          <w:rFonts w:ascii="Times New Roman" w:hAnsi="Times New Roman" w:cs="Times New Roman"/>
          <w:b/>
          <w:color w:val="auto"/>
          <w:sz w:val="28"/>
          <w:szCs w:val="28"/>
        </w:rPr>
        <w:t>3.1</w:t>
      </w:r>
      <w:r w:rsidR="00635803" w:rsidRPr="00C5645F">
        <w:rPr>
          <w:rFonts w:ascii="Times New Roman" w:hAnsi="Times New Roman" w:cs="Times New Roman"/>
          <w:b/>
          <w:color w:val="auto"/>
          <w:sz w:val="28"/>
          <w:szCs w:val="28"/>
        </w:rPr>
        <w:t>.</w:t>
      </w:r>
      <w:r w:rsidR="00B045B1" w:rsidRPr="00C5645F">
        <w:rPr>
          <w:rFonts w:ascii="Times New Roman" w:hAnsi="Times New Roman" w:cs="Times New Roman"/>
          <w:b/>
          <w:color w:val="auto"/>
          <w:sz w:val="28"/>
          <w:szCs w:val="28"/>
        </w:rPr>
        <w:t xml:space="preserve"> </w:t>
      </w:r>
      <w:r w:rsidR="00635803" w:rsidRPr="00C5645F">
        <w:rPr>
          <w:rFonts w:ascii="Times New Roman" w:hAnsi="Times New Roman" w:cs="Times New Roman"/>
          <w:b/>
          <w:color w:val="auto"/>
          <w:sz w:val="28"/>
          <w:szCs w:val="28"/>
        </w:rPr>
        <w:t>Обеспечение населения базовой инфраструктурой (социальной, инженерной, транспортной</w:t>
      </w:r>
      <w:r w:rsidR="00B045B1" w:rsidRPr="00C5645F">
        <w:rPr>
          <w:rFonts w:ascii="Times New Roman" w:hAnsi="Times New Roman" w:cs="Times New Roman"/>
          <w:b/>
          <w:color w:val="auto"/>
          <w:sz w:val="28"/>
          <w:szCs w:val="28"/>
        </w:rPr>
        <w:t xml:space="preserve">) и </w:t>
      </w:r>
      <w:r w:rsidR="006D3FF2" w:rsidRPr="00C5645F">
        <w:rPr>
          <w:rFonts w:ascii="Times New Roman" w:hAnsi="Times New Roman" w:cs="Times New Roman"/>
          <w:b/>
          <w:color w:val="auto"/>
          <w:sz w:val="28"/>
          <w:szCs w:val="28"/>
        </w:rPr>
        <w:t>комфортной</w:t>
      </w:r>
      <w:r w:rsidR="00B045B1" w:rsidRPr="00C5645F">
        <w:rPr>
          <w:rFonts w:ascii="Times New Roman" w:hAnsi="Times New Roman" w:cs="Times New Roman"/>
          <w:b/>
          <w:color w:val="auto"/>
          <w:sz w:val="28"/>
          <w:szCs w:val="28"/>
        </w:rPr>
        <w:t xml:space="preserve"> городской сред</w:t>
      </w:r>
      <w:r w:rsidR="006D3FF2" w:rsidRPr="00C5645F">
        <w:rPr>
          <w:rFonts w:ascii="Times New Roman" w:hAnsi="Times New Roman" w:cs="Times New Roman"/>
          <w:b/>
          <w:color w:val="auto"/>
          <w:sz w:val="28"/>
          <w:szCs w:val="28"/>
        </w:rPr>
        <w:t>ой</w:t>
      </w:r>
      <w:bookmarkEnd w:id="30"/>
      <w:bookmarkEnd w:id="31"/>
    </w:p>
    <w:p w14:paraId="69B272CE" w14:textId="642B041A"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внедрения  эффективных механизмов смягчения региональных дисбалансов в обеспечении базовой инфраструктурой </w:t>
      </w:r>
      <w:r w:rsidR="00B045B1" w:rsidRPr="00C5645F">
        <w:rPr>
          <w:rFonts w:ascii="Times New Roman" w:hAnsi="Times New Roman" w:cs="Times New Roman"/>
          <w:sz w:val="28"/>
          <w:szCs w:val="28"/>
        </w:rPr>
        <w:t xml:space="preserve">и </w:t>
      </w:r>
      <w:r w:rsidR="006D3FF2" w:rsidRPr="00C5645F">
        <w:rPr>
          <w:rFonts w:ascii="Times New Roman" w:hAnsi="Times New Roman" w:cs="Times New Roman"/>
          <w:sz w:val="28"/>
          <w:szCs w:val="28"/>
        </w:rPr>
        <w:t>комфортной</w:t>
      </w:r>
      <w:r w:rsidR="00B045B1" w:rsidRPr="00C5645F">
        <w:rPr>
          <w:rFonts w:ascii="Times New Roman" w:hAnsi="Times New Roman" w:cs="Times New Roman"/>
          <w:sz w:val="28"/>
          <w:szCs w:val="28"/>
        </w:rPr>
        <w:t xml:space="preserve"> городской сред</w:t>
      </w:r>
      <w:r w:rsidR="006D3FF2" w:rsidRPr="00C5645F">
        <w:rPr>
          <w:rFonts w:ascii="Times New Roman" w:hAnsi="Times New Roman" w:cs="Times New Roman"/>
          <w:sz w:val="28"/>
          <w:szCs w:val="28"/>
        </w:rPr>
        <w:t>ой</w:t>
      </w:r>
      <w:r w:rsidR="00B045B1" w:rsidRPr="00C5645F">
        <w:rPr>
          <w:rFonts w:ascii="Times New Roman" w:hAnsi="Times New Roman" w:cs="Times New Roman"/>
          <w:sz w:val="28"/>
          <w:szCs w:val="28"/>
        </w:rPr>
        <w:t xml:space="preserve"> </w:t>
      </w:r>
      <w:r w:rsidRPr="00C5645F">
        <w:rPr>
          <w:rFonts w:ascii="Times New Roman" w:hAnsi="Times New Roman" w:cs="Times New Roman"/>
          <w:sz w:val="28"/>
          <w:szCs w:val="28"/>
        </w:rPr>
        <w:t>проведен анализ мирового опыта. Мировой опыт в обеспечении условий базовой инфраструктуры</w:t>
      </w:r>
      <w:r w:rsidR="00B045B1" w:rsidRPr="00C5645F">
        <w:rPr>
          <w:rFonts w:ascii="Times New Roman" w:hAnsi="Times New Roman" w:cs="Times New Roman"/>
          <w:sz w:val="28"/>
          <w:szCs w:val="28"/>
        </w:rPr>
        <w:t xml:space="preserve"> и </w:t>
      </w:r>
      <w:r w:rsidR="006D3FF2" w:rsidRPr="00C5645F">
        <w:rPr>
          <w:rFonts w:ascii="Times New Roman" w:hAnsi="Times New Roman" w:cs="Times New Roman"/>
          <w:sz w:val="28"/>
          <w:szCs w:val="28"/>
        </w:rPr>
        <w:t xml:space="preserve">комфортной </w:t>
      </w:r>
      <w:r w:rsidR="00B045B1" w:rsidRPr="00C5645F">
        <w:rPr>
          <w:rFonts w:ascii="Times New Roman" w:hAnsi="Times New Roman" w:cs="Times New Roman"/>
          <w:sz w:val="28"/>
          <w:szCs w:val="28"/>
        </w:rPr>
        <w:t>городской среды</w:t>
      </w:r>
      <w:r w:rsidRPr="00C5645F">
        <w:rPr>
          <w:rFonts w:ascii="Times New Roman" w:hAnsi="Times New Roman" w:cs="Times New Roman"/>
          <w:sz w:val="28"/>
          <w:szCs w:val="28"/>
        </w:rPr>
        <w:t xml:space="preserve"> включает в себя широкий спектр решений.</w:t>
      </w:r>
    </w:p>
    <w:p w14:paraId="40774BDD" w14:textId="7A741BB4" w:rsidR="00AF742A" w:rsidRPr="00C5645F" w:rsidRDefault="00AF742A"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Опыт Германии интересен для Казахстана в части обеспечения базовых условий для жизни на всей территории страны, развития сельских территорий, а также реализации инфраструктурных проектов в сельской местности.</w:t>
      </w:r>
    </w:p>
    <w:p w14:paraId="7DEB3DDF" w14:textId="693C1179"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Германии выравнивание региональных дисбалансов осуществлялось через механизм «свободного доступа» (Daseinsvorsorge), который гарантирует базовые условия жизни во всех регионах. Стратегия включает развитие транспортной сети (автомагистрали, железные дороги) и модернизацию инженерной инфраструктуры. </w:t>
      </w:r>
    </w:p>
    <w:p w14:paraId="44B18993"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Примером успешной реализации является проект «Зеленый пояс» (GreenBelt), который способствует восстановлению природных территорий в бывшей пограничной зоне между Западной и Восточной Германией. </w:t>
      </w:r>
    </w:p>
    <w:p w14:paraId="69F7A617"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Особое внимание уделяется сельским районам, где инфраструктурные проекты финансируются за счет Фонда регионального развития ЕС (ERDF) и национальных программ, таких как «Программа развития сельских регионов», финансируются проекты по строительству дорог, модернизации инженерной инфраструктуры и развитию сельских школ.</w:t>
      </w:r>
    </w:p>
    <w:p w14:paraId="5CABAA74"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Социальная инфраструктура развивается через стимулирование инновационных кластеров и создание исследовательских центров в менее развитых регионах, чтобы привлечь специалистов и инвестиции.</w:t>
      </w:r>
    </w:p>
    <w:p w14:paraId="46027B15" w14:textId="3D3BDE42" w:rsidR="00AF742A" w:rsidRPr="00C5645F" w:rsidRDefault="00AF742A"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Опыт Южной Кореи изучен в части обеспечения транспортной связанности территорий и стимулирования экономической активности в регионах.</w:t>
      </w:r>
    </w:p>
    <w:p w14:paraId="40B705C6" w14:textId="01B98A7C"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Южная Корея активно развивает политику регионального баланса через инициативы, которые включают</w:t>
      </w:r>
      <w:r w:rsidRPr="00C5645F">
        <w:rPr>
          <w:rFonts w:ascii="Times New Roman" w:hAnsi="Times New Roman" w:cs="Times New Roman"/>
          <w:sz w:val="28"/>
          <w:szCs w:val="28"/>
        </w:rPr>
        <w:footnoteReference w:id="14"/>
      </w:r>
      <w:r w:rsidRPr="00C5645F">
        <w:rPr>
          <w:rFonts w:ascii="Times New Roman" w:hAnsi="Times New Roman" w:cs="Times New Roman"/>
          <w:sz w:val="28"/>
          <w:szCs w:val="28"/>
        </w:rPr>
        <w:t>:</w:t>
      </w:r>
    </w:p>
    <w:p w14:paraId="48654A68" w14:textId="72840E02"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инвестирование в модернизацию автомобильных дорог и создание высокоскоростных железнодорожных магистралей для связи сельских и городских районов; </w:t>
      </w:r>
    </w:p>
    <w:p w14:paraId="70E44A93" w14:textId="42F5EEC3"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создание промышленных зон в отдаленных районах, что стимулирует экономический рост и уменьшает миграцию населения в мегаполисы; </w:t>
      </w:r>
    </w:p>
    <w:p w14:paraId="010DDE98" w14:textId="6D22F5CE"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обеспечение доступности медицинских, образовательных и культурных услуг через децентрализацию социальных объектов. </w:t>
      </w:r>
    </w:p>
    <w:p w14:paraId="0C2123FF" w14:textId="67CB055B"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Одним из ярких примеров является создание высокоскоростной железнодорожной линии KoreaTraineXpress</w:t>
      </w:r>
      <w:r w:rsidR="00D83121" w:rsidRPr="00D83121">
        <w:rPr>
          <w:rFonts w:ascii="Times New Roman" w:hAnsi="Times New Roman" w:cs="Times New Roman"/>
          <w:sz w:val="28"/>
          <w:szCs w:val="28"/>
        </w:rPr>
        <w:t xml:space="preserve"> </w:t>
      </w:r>
      <w:r w:rsidR="00D83121">
        <w:rPr>
          <w:rFonts w:ascii="Times New Roman" w:hAnsi="Times New Roman" w:cs="Times New Roman"/>
          <w:sz w:val="28"/>
          <w:szCs w:val="28"/>
        </w:rPr>
        <w:t xml:space="preserve">(далее – </w:t>
      </w:r>
      <w:r w:rsidR="00D83121" w:rsidRPr="00C5645F">
        <w:rPr>
          <w:rFonts w:ascii="Times New Roman" w:hAnsi="Times New Roman" w:cs="Times New Roman"/>
          <w:sz w:val="28"/>
          <w:szCs w:val="28"/>
        </w:rPr>
        <w:t>KTX</w:t>
      </w:r>
      <w:r w:rsidRPr="00C5645F">
        <w:rPr>
          <w:rFonts w:ascii="Times New Roman" w:hAnsi="Times New Roman" w:cs="Times New Roman"/>
          <w:sz w:val="28"/>
          <w:szCs w:val="28"/>
        </w:rPr>
        <w:t xml:space="preserve">), которая связывает </w:t>
      </w:r>
      <w:r w:rsidRPr="00C5645F">
        <w:rPr>
          <w:rFonts w:ascii="Times New Roman" w:hAnsi="Times New Roman" w:cs="Times New Roman"/>
          <w:sz w:val="28"/>
          <w:szCs w:val="28"/>
        </w:rPr>
        <w:lastRenderedPageBreak/>
        <w:t>отдаленные районы с Сеулом и другими мегаполисами, что значительно сокращает время в пути и стимулирует экономическую активность в провинциях. Кроме того, специальные экономические зоны</w:t>
      </w:r>
      <w:r w:rsidR="00B30771">
        <w:rPr>
          <w:rFonts w:ascii="Times New Roman" w:hAnsi="Times New Roman" w:cs="Times New Roman"/>
          <w:sz w:val="28"/>
          <w:szCs w:val="28"/>
        </w:rPr>
        <w:t xml:space="preserve"> (далее – СЭЗ)</w:t>
      </w:r>
      <w:r w:rsidRPr="00C5645F">
        <w:rPr>
          <w:rFonts w:ascii="Times New Roman" w:hAnsi="Times New Roman" w:cs="Times New Roman"/>
          <w:sz w:val="28"/>
          <w:szCs w:val="28"/>
        </w:rPr>
        <w:t xml:space="preserve">, такие как в районе Инчхон, привлекают инвестиции в регионы через налоговые льготы и упрощенные регуляторные процедуры. </w:t>
      </w:r>
    </w:p>
    <w:p w14:paraId="3D0E3959" w14:textId="74DF6DD6" w:rsidR="007D6AC3" w:rsidRPr="00C5645F" w:rsidRDefault="007D6AC3"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Опыт Дании примечателен тем, что малые города развиваются как локальные центры притяжения населения. </w:t>
      </w:r>
    </w:p>
    <w:p w14:paraId="6E6E98A5" w14:textId="1498498C"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Пространственная политика</w:t>
      </w:r>
      <w:r w:rsidR="001C43C5" w:rsidRPr="00C5645F">
        <w:rPr>
          <w:rStyle w:val="af4"/>
          <w:rFonts w:ascii="Times New Roman" w:hAnsi="Times New Roman" w:cs="Times New Roman"/>
          <w:sz w:val="28"/>
          <w:szCs w:val="28"/>
        </w:rPr>
        <w:footnoteReference w:id="15"/>
      </w:r>
      <w:r w:rsidR="00B603A3"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Дании акцентирует внимание на устойчивом развитии и интеграции удаленных районов. Основные меры включают: </w:t>
      </w:r>
    </w:p>
    <w:p w14:paraId="23E2E153" w14:textId="43FC18F4"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инвестирование в зеленую транспортную инфраструктуру (велосипедные дорожки, общественный транспорт с нулевым уровнем выбросов); </w:t>
      </w:r>
    </w:p>
    <w:p w14:paraId="51EAF442" w14:textId="38B4D783"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развитие малых городов как локальных центров притяжения; </w:t>
      </w:r>
    </w:p>
    <w:p w14:paraId="3DA97047" w14:textId="37BBE4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стимулирование строительства доступного жилья и развитие инженерных сетей, включая водоснабжение и канализацию. </w:t>
      </w:r>
    </w:p>
    <w:p w14:paraId="284527A4"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Примером является проект развития острова Самсо, который стал энергетически независимым благодаря инвестициям в возобновляемые источники энергии. Также значительные ресурсы направляются на развитие общественного транспорта и доступного жилья, что создает равные условия для жизни в городах и сельской местности. </w:t>
      </w:r>
    </w:p>
    <w:p w14:paraId="5A21110C" w14:textId="4A1DE967" w:rsidR="007D6AC3" w:rsidRPr="00C5645F" w:rsidRDefault="007D6AC3"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части укрепления транспортной связанности территорий и реализации потенциала крупных транспортных коридоров для Казахстана интересен опыт Польши. </w:t>
      </w:r>
    </w:p>
    <w:p w14:paraId="000E7BE0" w14:textId="72C0304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Современная территориальная политика Польши предусмотрено развитие транспортной инфраструктуры через сеть автомагистралей и железных дорог, связывающих крупные города с периферийными районами (National</w:t>
      </w:r>
      <w:r w:rsidR="002C318D" w:rsidRPr="00C5645F">
        <w:rPr>
          <w:rFonts w:ascii="Times New Roman" w:hAnsi="Times New Roman" w:cs="Times New Roman"/>
          <w:sz w:val="28"/>
          <w:szCs w:val="28"/>
        </w:rPr>
        <w:t xml:space="preserve"> </w:t>
      </w:r>
      <w:r w:rsidRPr="00C5645F">
        <w:rPr>
          <w:rFonts w:ascii="Times New Roman" w:hAnsi="Times New Roman" w:cs="Times New Roman"/>
          <w:sz w:val="28"/>
          <w:szCs w:val="28"/>
        </w:rPr>
        <w:t>spatial</w:t>
      </w:r>
      <w:r w:rsidR="002C318D" w:rsidRPr="00C5645F">
        <w:rPr>
          <w:rFonts w:ascii="Times New Roman" w:hAnsi="Times New Roman" w:cs="Times New Roman"/>
          <w:sz w:val="28"/>
          <w:szCs w:val="28"/>
        </w:rPr>
        <w:t xml:space="preserve"> </w:t>
      </w:r>
      <w:r w:rsidRPr="00C5645F">
        <w:rPr>
          <w:rFonts w:ascii="Times New Roman" w:hAnsi="Times New Roman" w:cs="Times New Roman"/>
          <w:sz w:val="28"/>
          <w:szCs w:val="28"/>
        </w:rPr>
        <w:t>development</w:t>
      </w:r>
      <w:r w:rsidR="002C318D" w:rsidRPr="00C5645F">
        <w:rPr>
          <w:rFonts w:ascii="Times New Roman" w:hAnsi="Times New Roman" w:cs="Times New Roman"/>
          <w:sz w:val="28"/>
          <w:szCs w:val="28"/>
        </w:rPr>
        <w:t xml:space="preserve"> </w:t>
      </w:r>
      <w:r w:rsidRPr="00C5645F">
        <w:rPr>
          <w:rFonts w:ascii="Times New Roman" w:hAnsi="Times New Roman" w:cs="Times New Roman"/>
          <w:sz w:val="28"/>
          <w:szCs w:val="28"/>
        </w:rPr>
        <w:t>concept 2030)</w:t>
      </w:r>
      <w:r w:rsidR="001C43C5" w:rsidRPr="00C5645F">
        <w:rPr>
          <w:rStyle w:val="af4"/>
          <w:rFonts w:ascii="Times New Roman" w:hAnsi="Times New Roman" w:cs="Times New Roman"/>
          <w:sz w:val="28"/>
          <w:szCs w:val="28"/>
        </w:rPr>
        <w:footnoteReference w:id="16"/>
      </w:r>
      <w:r w:rsidRPr="00C5645F">
        <w:rPr>
          <w:rFonts w:ascii="Times New Roman" w:hAnsi="Times New Roman" w:cs="Times New Roman"/>
          <w:sz w:val="28"/>
          <w:szCs w:val="28"/>
        </w:rPr>
        <w:t xml:space="preserve">. </w:t>
      </w:r>
    </w:p>
    <w:p w14:paraId="46B2E3D1" w14:textId="5DEF8508"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Для поддержки сельской местности используются фонды </w:t>
      </w:r>
      <w:r w:rsidR="004804A6">
        <w:rPr>
          <w:rFonts w:ascii="Times New Roman" w:hAnsi="Times New Roman" w:cs="Times New Roman"/>
          <w:sz w:val="28"/>
          <w:szCs w:val="28"/>
        </w:rPr>
        <w:t>Европейского союза (далее – ЕС),</w:t>
      </w:r>
      <w:r w:rsidRPr="00C5645F">
        <w:rPr>
          <w:rFonts w:ascii="Times New Roman" w:hAnsi="Times New Roman" w:cs="Times New Roman"/>
          <w:sz w:val="28"/>
          <w:szCs w:val="28"/>
        </w:rPr>
        <w:t xml:space="preserve"> направленные на строительство школ, больниц и спортивных объектов. </w:t>
      </w:r>
    </w:p>
    <w:p w14:paraId="57DA9F8B"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Примером является строительство автомагистрали А2, которая связывает восточные и западные регионы страны. Это стимулирует экономическое развитие в менее развитых регионах. Кроме того, средства из структурных фондов ЕС используются для модернизации коммунальной инфраструктуры в сельской местности, включая системы водоснабжения и канализации. </w:t>
      </w:r>
    </w:p>
    <w:p w14:paraId="56E8C116" w14:textId="32416845" w:rsidR="003D4EE1" w:rsidRPr="00C5645F" w:rsidRDefault="003D4EE1"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Опыт Великобритании можно использовать в Казахстане при реализации инициатив по развитию конкретной территории страны. Он показывает, как развитие инфраструктуры и инвестиции в образование и науку может способствовать территориальному развитию и снижению безработицы.</w:t>
      </w:r>
    </w:p>
    <w:p w14:paraId="79277E12" w14:textId="55A8F1E5"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Великобритании стратегия регионального выравнивания направлена на развитие северных регионов через инициативу «Северный центр» (Northern</w:t>
      </w:r>
      <w:r w:rsidR="004804A6">
        <w:rPr>
          <w:rFonts w:ascii="Times New Roman" w:hAnsi="Times New Roman" w:cs="Times New Roman"/>
          <w:sz w:val="28"/>
          <w:szCs w:val="28"/>
        </w:rPr>
        <w:t xml:space="preserve"> </w:t>
      </w:r>
      <w:r w:rsidRPr="00C5645F">
        <w:rPr>
          <w:rFonts w:ascii="Times New Roman" w:hAnsi="Times New Roman" w:cs="Times New Roman"/>
          <w:sz w:val="28"/>
          <w:szCs w:val="28"/>
        </w:rPr>
        <w:t>Power</w:t>
      </w:r>
      <w:r w:rsidR="004804A6">
        <w:rPr>
          <w:rFonts w:ascii="Times New Roman" w:hAnsi="Times New Roman" w:cs="Times New Roman"/>
          <w:sz w:val="28"/>
          <w:szCs w:val="28"/>
        </w:rPr>
        <w:t xml:space="preserve"> </w:t>
      </w:r>
      <w:r w:rsidRPr="00C5645F">
        <w:rPr>
          <w:rFonts w:ascii="Times New Roman" w:hAnsi="Times New Roman" w:cs="Times New Roman"/>
          <w:sz w:val="28"/>
          <w:szCs w:val="28"/>
        </w:rPr>
        <w:t xml:space="preserve">house), которая включает: </w:t>
      </w:r>
    </w:p>
    <w:p w14:paraId="7B1C6BED" w14:textId="16CFF4D2"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развитие транспортной сети, включая новые железнодорожные магистрали и модернизацию существующих дорог; </w:t>
      </w:r>
    </w:p>
    <w:p w14:paraId="0C6558D0" w14:textId="067DD2CF"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создание специализированных образовательных и научных центров; </w:t>
      </w:r>
    </w:p>
    <w:p w14:paraId="270CE4D4" w14:textId="2112C532"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развитие социальной инфраструктуры, что способствует привлечению инвестиций и снижению уровня безработицы. </w:t>
      </w:r>
    </w:p>
    <w:p w14:paraId="34B35482"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Одним из ключевых проектов является расширение железнодорожной сети HS2, которая соединяет Лондон с Манчестером и Лидсом. Кроме того, государство инвестирует в создание научных парков и образовательных центров, что способствует развитию высокотехнологичных отраслей на периферии. </w:t>
      </w:r>
    </w:p>
    <w:p w14:paraId="5EBDE19B"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Швейцария решает вопросы регионального неравенства через политику децентрализации. Региональные фонды используются для поддержки малых городов, где создаются бизнес-инновационные центры. Транспортная инфраструктура развивается через строительство тоннелей, связывающих труднодоступные районы с экономическими центрами. </w:t>
      </w:r>
    </w:p>
    <w:p w14:paraId="3584E41B"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Например, строительство Готардского базисного тоннеля, самого длинного железнодорожного тоннеля в мире, обеспечило связь между северными и южными регионами страны. Это не только улучшило транспортное сообщение, но и способствовало экономическому росту регионов, ранее находившихся в изоляции. </w:t>
      </w:r>
    </w:p>
    <w:p w14:paraId="5E9FC01C" w14:textId="77777777" w:rsidR="003F092B" w:rsidRPr="00C5645F" w:rsidRDefault="003D4EE1"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Опыт Саудовской Аравии применим </w:t>
      </w:r>
      <w:r w:rsidR="003F092B" w:rsidRPr="00C5645F">
        <w:rPr>
          <w:rFonts w:ascii="Times New Roman" w:hAnsi="Times New Roman" w:cs="Times New Roman"/>
          <w:sz w:val="28"/>
          <w:szCs w:val="28"/>
        </w:rPr>
        <w:t xml:space="preserve">в Казахстане к крупным проектам, таким как создание нового города Алатау, где наряду с масштабными инфраструктурными проектами создается специальная экономическая зона. </w:t>
      </w:r>
    </w:p>
    <w:p w14:paraId="462FAFC2" w14:textId="4CEDECBC"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Национальная пространственная стратегия Саудовской Аравии нацелена на развитие новых экономических центров, таких как NEOM. Этот проект включает строительство современных транспортных систем, включая аэропорты и скоростные дороги, а также внедрение умных технологий для управления инфраструктурой. </w:t>
      </w:r>
    </w:p>
    <w:p w14:paraId="2E76780D" w14:textId="16DC5B9B" w:rsidR="007F48F0" w:rsidRPr="00C5645F" w:rsidRDefault="00B30771" w:rsidP="001C43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СЭЗ </w:t>
      </w:r>
      <w:r w:rsidR="009B6B40" w:rsidRPr="00C5645F">
        <w:rPr>
          <w:rFonts w:ascii="Times New Roman" w:hAnsi="Times New Roman" w:cs="Times New Roman"/>
          <w:sz w:val="28"/>
          <w:szCs w:val="28"/>
        </w:rPr>
        <w:t xml:space="preserve">предоставляют налоговые льготы и упрощенные процедуры для инвесторов. </w:t>
      </w:r>
    </w:p>
    <w:p w14:paraId="11E844A5" w14:textId="77777777" w:rsidR="007F48F0"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отдаленных районах обеспечивается развитие современной транспортной и инженерной инфраструктуры, включая аэропорты, автомобильные дороги и системы водоснабжения. </w:t>
      </w:r>
    </w:p>
    <w:p w14:paraId="589BA5AD" w14:textId="4E3B00BB" w:rsidR="00382721"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Малайзия реализует Национальный физический план, направленный на развитие периферийных регионов. Примером является развитие района Исказанда (Iskandar), который получил значительные инвестиции в инфраструктуру, образование и здравоохранение. Это привело к созданию новых рабочих мест и улучшению качества жизни в регионе.</w:t>
      </w:r>
      <w:r w:rsidR="007B5E21" w:rsidRPr="00C5645F">
        <w:rPr>
          <w:rFonts w:ascii="Times New Roman" w:hAnsi="Times New Roman" w:cs="Times New Roman"/>
          <w:sz w:val="28"/>
          <w:szCs w:val="28"/>
        </w:rPr>
        <w:t xml:space="preserve"> </w:t>
      </w:r>
      <w:r w:rsidR="00382721" w:rsidRPr="00C5645F">
        <w:rPr>
          <w:rFonts w:ascii="Times New Roman" w:hAnsi="Times New Roman" w:cs="Times New Roman"/>
          <w:sz w:val="28"/>
          <w:szCs w:val="28"/>
        </w:rPr>
        <w:t>Международный опыт благоустройства и озеленения городов подчеркивает важность цифровых решений, строгих стандартов и комплексного подхода. В Мельбурне (Австралия) используются ГИС-системы для мониторинга деревьев и планирования посадок. В Финляндии размещение санитарной инфраструктуры учитывает зонирование, пешеходные потоки и обратную связь от жителей, а в Хельсинки меры очистки адаптируются к загруженности районов.</w:t>
      </w:r>
    </w:p>
    <w:p w14:paraId="47FCB3CB" w14:textId="77777777" w:rsidR="00382721" w:rsidRPr="00C5645F" w:rsidRDefault="00382721"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В Швеции концепция Vision Zero снизила смертность в ДТП на 85%, в Нидерландах безопасность обеспечивается физическим разделением транспортных потоков и снижением скорости в жилых зонах до 30 км/ч, а в Германии акцент сделан на анализ аварийных зон и интеллектуальные дорожные системы. В Австралии программа NDIS вовлекает людей с инвалидностью в разработку стандартов доступности, что повышает удобство городской среды.</w:t>
      </w:r>
    </w:p>
    <w:p w14:paraId="12BFBA2B" w14:textId="76B7C59A" w:rsidR="00770845" w:rsidRPr="00C5645F" w:rsidRDefault="00382721"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Берлине действует четкое зонирование покрытий для разных видов передвижения, в</w:t>
      </w:r>
      <w:r w:rsidR="007210B5" w:rsidRPr="00C5645F">
        <w:rPr>
          <w:rFonts w:ascii="Times New Roman" w:hAnsi="Times New Roman" w:cs="Times New Roman"/>
          <w:sz w:val="28"/>
          <w:szCs w:val="28"/>
        </w:rPr>
        <w:t xml:space="preserve"> г.</w:t>
      </w:r>
      <w:r w:rsidRPr="00C5645F">
        <w:rPr>
          <w:rFonts w:ascii="Times New Roman" w:hAnsi="Times New Roman" w:cs="Times New Roman"/>
          <w:sz w:val="28"/>
          <w:szCs w:val="28"/>
        </w:rPr>
        <w:t xml:space="preserve"> Клин </w:t>
      </w:r>
      <w:r w:rsidR="004804A6">
        <w:rPr>
          <w:rFonts w:ascii="Times New Roman" w:hAnsi="Times New Roman" w:cs="Times New Roman"/>
          <w:sz w:val="28"/>
          <w:szCs w:val="28"/>
        </w:rPr>
        <w:t>Российской Федерации (далее – Р</w:t>
      </w:r>
      <w:r w:rsidRPr="00C5645F">
        <w:rPr>
          <w:rFonts w:ascii="Times New Roman" w:hAnsi="Times New Roman" w:cs="Times New Roman"/>
          <w:sz w:val="28"/>
          <w:szCs w:val="28"/>
        </w:rPr>
        <w:t>Ф) дизайн-код учитывает архитектурное наследие и уличное искусство, а в Лондоне регламентируется размещение наружной рекламы для сохранения визуальной целостности. Эти примеры демонстрируют, что успешное развитие городов требует комплексных решений, включающих цифровизацию, транспортную безопасность, инклюзивность и гармоничное сочетание функциональности с эстетикой.</w:t>
      </w:r>
      <w:r w:rsidR="00770845" w:rsidRPr="00C5645F">
        <w:rPr>
          <w:rFonts w:ascii="Times New Roman" w:hAnsi="Times New Roman" w:cs="Times New Roman"/>
          <w:sz w:val="28"/>
          <w:szCs w:val="28"/>
        </w:rPr>
        <w:t xml:space="preserve"> </w:t>
      </w:r>
    </w:p>
    <w:p w14:paraId="780DFB5B" w14:textId="6055B4EC" w:rsidR="007B5E21" w:rsidRPr="00C5645F" w:rsidRDefault="009B6B40"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касательно применимости международного опыта для Казахстана можно отметить, что эффективная региональная политика требует комплексного подхода, ориентированного на привлечение инвестиций в транспортную, инженерную и социальную инфраструктуру</w:t>
      </w:r>
      <w:r w:rsidR="00B045B1" w:rsidRPr="00C5645F">
        <w:rPr>
          <w:rFonts w:ascii="Times New Roman" w:hAnsi="Times New Roman" w:cs="Times New Roman"/>
          <w:sz w:val="28"/>
          <w:szCs w:val="28"/>
        </w:rPr>
        <w:t xml:space="preserve"> и развитие </w:t>
      </w:r>
      <w:r w:rsidR="006D3FF2" w:rsidRPr="00C5645F">
        <w:rPr>
          <w:rFonts w:ascii="Times New Roman" w:hAnsi="Times New Roman" w:cs="Times New Roman"/>
          <w:sz w:val="28"/>
          <w:szCs w:val="28"/>
        </w:rPr>
        <w:t xml:space="preserve">комфортной </w:t>
      </w:r>
      <w:r w:rsidR="00B045B1" w:rsidRPr="00C5645F">
        <w:rPr>
          <w:rFonts w:ascii="Times New Roman" w:hAnsi="Times New Roman" w:cs="Times New Roman"/>
          <w:sz w:val="28"/>
          <w:szCs w:val="28"/>
        </w:rPr>
        <w:t>городской среды</w:t>
      </w:r>
      <w:r w:rsidRPr="00C5645F">
        <w:rPr>
          <w:rFonts w:ascii="Times New Roman" w:hAnsi="Times New Roman" w:cs="Times New Roman"/>
          <w:sz w:val="28"/>
          <w:szCs w:val="28"/>
        </w:rPr>
        <w:t>. Успех зависит от правильной комбинации национальных и местных инициатив, а также привлечения частных инвестиций и использования международных фондов. Этот опыт может служить ориентиром для Казахстана в разработке собственной стратегии регионального развития.</w:t>
      </w:r>
      <w:bookmarkEnd w:id="27"/>
    </w:p>
    <w:p w14:paraId="665F3668" w14:textId="77777777" w:rsidR="001C43C5" w:rsidRPr="00C5645F" w:rsidRDefault="001C43C5" w:rsidP="001C43C5">
      <w:pPr>
        <w:spacing w:after="0" w:line="240" w:lineRule="auto"/>
        <w:rPr>
          <w:rFonts w:ascii="Times New Roman" w:hAnsi="Times New Roman" w:cs="Times New Roman"/>
          <w:b/>
          <w:sz w:val="28"/>
          <w:szCs w:val="28"/>
        </w:rPr>
      </w:pPr>
    </w:p>
    <w:p w14:paraId="11DDF512" w14:textId="4B70D51C" w:rsidR="007F48F0" w:rsidRPr="00C5645F" w:rsidRDefault="003F271A" w:rsidP="001C43C5">
      <w:pPr>
        <w:pStyle w:val="2"/>
        <w:spacing w:before="0" w:line="240" w:lineRule="auto"/>
        <w:ind w:firstLine="709"/>
        <w:jc w:val="both"/>
        <w:rPr>
          <w:rFonts w:ascii="Times New Roman" w:hAnsi="Times New Roman" w:cs="Times New Roman"/>
          <w:b/>
          <w:color w:val="auto"/>
          <w:sz w:val="28"/>
          <w:szCs w:val="28"/>
        </w:rPr>
      </w:pPr>
      <w:bookmarkStart w:id="32" w:name="_Toc193103880"/>
      <w:bookmarkStart w:id="33" w:name="_Toc193111484"/>
      <w:r w:rsidRPr="00C5645F">
        <w:rPr>
          <w:rFonts w:ascii="Times New Roman" w:hAnsi="Times New Roman" w:cs="Times New Roman"/>
          <w:b/>
          <w:color w:val="auto"/>
          <w:sz w:val="28"/>
          <w:szCs w:val="28"/>
        </w:rPr>
        <w:t>3.2</w:t>
      </w:r>
      <w:r w:rsidR="007569F8" w:rsidRPr="00C5645F">
        <w:rPr>
          <w:rFonts w:ascii="Times New Roman" w:hAnsi="Times New Roman" w:cs="Times New Roman"/>
          <w:b/>
          <w:color w:val="auto"/>
          <w:sz w:val="28"/>
          <w:szCs w:val="28"/>
        </w:rPr>
        <w:t>. Поддержка экономического развития</w:t>
      </w:r>
      <w:bookmarkEnd w:id="32"/>
      <w:bookmarkEnd w:id="33"/>
    </w:p>
    <w:p w14:paraId="0B0F782D" w14:textId="77777777" w:rsidR="007F48F0" w:rsidRPr="00C5645F" w:rsidRDefault="007569F8"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Мировой опыт показывает, что успешная региональная политика должна быть ориентирована на поддержку «точек роста» в сочетании с децентрализованным управлением.</w:t>
      </w:r>
    </w:p>
    <w:p w14:paraId="6B821882" w14:textId="77777777" w:rsidR="007F48F0" w:rsidRPr="00C5645F" w:rsidRDefault="007569F8" w:rsidP="001C43C5">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Региональная политика в Китайской народной республике (далее – КНР) направлена на поддержку регионов с конкурентными преимуществами, а также высоким экономическим и инвестиционным потенциалом. Выбранные регионы становятся центрами притяжения инвестиций и играют ключевую роль в ускорении экономического роста страны. Экономический подъем в развитых регионах способствует вовлечению в развитие и стимулированию экономического роста в менее развитых частях страны.</w:t>
      </w:r>
    </w:p>
    <w:p w14:paraId="78F31BF9"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Кроме того, проводимая в КНР политика усиливает социальное и имущественное неравенство, особенно между промышленными центрами и аграрными регионами. В отличие от аналогичных подходов в крупных западных странах, региональная политика Китая создает уникальный баланс между ускоренным развитием и социальными рисками.</w:t>
      </w:r>
      <w:r w:rsidR="00846418" w:rsidRPr="00C5645F">
        <w:rPr>
          <w:rFonts w:ascii="Times New Roman" w:hAnsi="Times New Roman" w:cs="Times New Roman"/>
          <w:sz w:val="28"/>
          <w:szCs w:val="28"/>
        </w:rPr>
        <w:t xml:space="preserve"> </w:t>
      </w:r>
    </w:p>
    <w:p w14:paraId="21851D44"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результате произошло ускорение общего экономического роста, но это привело к значительным разрывам между промышленными центрами и аргарными регионами.</w:t>
      </w:r>
      <w:r w:rsidR="00846418" w:rsidRPr="00C5645F">
        <w:rPr>
          <w:rFonts w:ascii="Times New Roman" w:hAnsi="Times New Roman" w:cs="Times New Roman"/>
          <w:sz w:val="28"/>
          <w:szCs w:val="28"/>
        </w:rPr>
        <w:t xml:space="preserve"> </w:t>
      </w:r>
    </w:p>
    <w:p w14:paraId="0AC06C49"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Правительство Канады с 1960-х годов рассматривает региональное развитие как приоритетную задачу, направленную на устранение неравномерного социально-экономического развития.</w:t>
      </w:r>
      <w:r w:rsidR="00846418" w:rsidRPr="00C5645F">
        <w:rPr>
          <w:rFonts w:ascii="Times New Roman" w:hAnsi="Times New Roman" w:cs="Times New Roman"/>
          <w:sz w:val="28"/>
          <w:szCs w:val="28"/>
        </w:rPr>
        <w:t xml:space="preserve"> </w:t>
      </w:r>
    </w:p>
    <w:p w14:paraId="1306D0F0"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Стратегия включает предоставление финансовой поддержки проблемным регионам через прямые трансферты и реализацию федеральных программ, направленных на улучшение инфраструктуры и привлечение инвестиций.</w:t>
      </w:r>
    </w:p>
    <w:p w14:paraId="078A454F"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достижения целей региональной политики правительство Канады использует как рыночные, так и нерыночные методы регулирования, включая протекционизм и стимулирование прямых иностранных инвестиций.</w:t>
      </w:r>
      <w:r w:rsidR="00846418" w:rsidRPr="00C5645F">
        <w:rPr>
          <w:rFonts w:ascii="Times New Roman" w:hAnsi="Times New Roman" w:cs="Times New Roman"/>
          <w:sz w:val="28"/>
          <w:szCs w:val="28"/>
        </w:rPr>
        <w:t xml:space="preserve"> </w:t>
      </w:r>
    </w:p>
    <w:p w14:paraId="5E918B10"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Особое внимание уделяется поддержке регионов, специализирующихся на сельском хозяйстве, посредством протекционистских мер, повышающих экономический потенциал этих территорий.</w:t>
      </w:r>
      <w:r w:rsidR="00846418" w:rsidRPr="00C5645F">
        <w:rPr>
          <w:rFonts w:ascii="Times New Roman" w:hAnsi="Times New Roman" w:cs="Times New Roman"/>
          <w:sz w:val="28"/>
          <w:szCs w:val="28"/>
        </w:rPr>
        <w:t xml:space="preserve"> </w:t>
      </w:r>
    </w:p>
    <w:p w14:paraId="1090DAD4"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Важной мерой является создание бизнес-структур для оптимизации сбыта сельскохозяйственной продукции, где государство выступает как эксклюзивный покупатель, а частный сектор – как эксклюзивный продавец.</w:t>
      </w:r>
      <w:r w:rsidR="00846418" w:rsidRPr="00C5645F">
        <w:rPr>
          <w:rFonts w:ascii="Times New Roman" w:hAnsi="Times New Roman" w:cs="Times New Roman"/>
          <w:sz w:val="28"/>
          <w:szCs w:val="28"/>
        </w:rPr>
        <w:t xml:space="preserve"> </w:t>
      </w:r>
    </w:p>
    <w:p w14:paraId="2027ADB7"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Однако, несмотря на значительные усилия, государственные программы по снижению региональной дифференциации не достигли полностью поставленных целей, так как депрессивные регионы не демонстрируют достаточных стимулов к саморазвитию.</w:t>
      </w:r>
      <w:r w:rsidR="00846418" w:rsidRPr="00C5645F">
        <w:rPr>
          <w:rFonts w:ascii="Times New Roman" w:hAnsi="Times New Roman" w:cs="Times New Roman"/>
          <w:sz w:val="28"/>
          <w:szCs w:val="28"/>
        </w:rPr>
        <w:t xml:space="preserve"> </w:t>
      </w:r>
    </w:p>
    <w:p w14:paraId="2D400FE3"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Канада сохраняет один из самых высоких уровней региональной дифференциации среди развитых западных стран.</w:t>
      </w:r>
      <w:r w:rsidR="00846418" w:rsidRPr="00C5645F">
        <w:rPr>
          <w:rFonts w:ascii="Times New Roman" w:hAnsi="Times New Roman" w:cs="Times New Roman"/>
          <w:sz w:val="28"/>
          <w:szCs w:val="28"/>
        </w:rPr>
        <w:t xml:space="preserve"> </w:t>
      </w:r>
    </w:p>
    <w:p w14:paraId="0DAE391B"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Как результат, произошло частичное сглаживание разрывов, но отсутствие стимулов у регионов к самостоятельному развитию ограничивает возможности для развития. </w:t>
      </w:r>
    </w:p>
    <w:p w14:paraId="6FD178C7"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США принцип региональной справедливости заключается в достижении бюджетного равенства через меры бюджетного и налогового регулирования, закрепленные в законодательстве. </w:t>
      </w:r>
    </w:p>
    <w:p w14:paraId="52135E6E"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США применяют концепцию вертикального паритета, где дефициты на уровне штатов уравновешиваются через сглаживающие трансферты и налоговые меры, без активного вмешательства в горизонтальную разбалансированность. Бюджетная система США основывается на конкурентной модели с сильной децентрализацией и финансовой независимостью штатов, минимизируя вмешательство федерального центра в выравнивание регионов. </w:t>
      </w:r>
    </w:p>
    <w:p w14:paraId="4C1A90C8"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Штаты обладают высокой степенью автономии в налогообложении, что укрепляет вертикальную сбалансированность бюджета. Штаты получают около 92,3% своих доходов из собственных источников, что снижает зависимость от федеральной помощи до 12%. Федеральные целевые программы финансируют около 20% региональных расходов на условиях софинансирования. Основное внимание в таких программах уделяется удовлетворению социальных нужд и повышению уровня благосостояния населения. </w:t>
      </w:r>
    </w:p>
    <w:p w14:paraId="323114EF"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Исторически система бюджетного федерализма США развилась из стремления к самостоятельности и неудовлетворенности централизованными </w:t>
      </w:r>
      <w:r w:rsidRPr="00C5645F">
        <w:rPr>
          <w:rFonts w:ascii="Times New Roman" w:hAnsi="Times New Roman" w:cs="Times New Roman"/>
          <w:sz w:val="28"/>
          <w:szCs w:val="28"/>
        </w:rPr>
        <w:lastRenderedPageBreak/>
        <w:t>мерами. В результате, хотя разрывы в ВРП сохраняются, штаты имеют существенные стимулы для самостоятельного экономического развития.</w:t>
      </w:r>
    </w:p>
    <w:p w14:paraId="1FFCEB38"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Германии кооперативная модель территориальной справедливости ориентирована на достижение справедливости через эффективное использование бюджетных механизмов. Модель характеризуется высокой степенью участия региональных властей в стабилизации макроэкономических показателей и перераспределении общегосударственного дохода.</w:t>
      </w:r>
      <w:r w:rsidR="00846418" w:rsidRPr="00C5645F">
        <w:rPr>
          <w:rFonts w:ascii="Times New Roman" w:hAnsi="Times New Roman" w:cs="Times New Roman"/>
          <w:sz w:val="28"/>
          <w:szCs w:val="28"/>
        </w:rPr>
        <w:t xml:space="preserve"> </w:t>
      </w:r>
    </w:p>
    <w:p w14:paraId="44D88761"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Основное внимание уделяется снижению горизонтальных диспропорций посредством активной бюджетной политики и перераспределения налогов на основе долевого участия. Конституционно закреплена равнозначность финансовых потребностей федерации и земель, что проявляется в паритетном распределении налоговых поступлений. Кооперативная модель обеспечивает централизованный сбор налогов, создавая возможности для горизонтального сглаживания региональных бюджетов и единообразное распределение налоговых доходов. </w:t>
      </w:r>
    </w:p>
    <w:p w14:paraId="41CE6B61" w14:textId="77777777" w:rsidR="00846418" w:rsidRPr="00C5645F"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Однако существуют риски чрезмерной централизации налоговых функций и рост перераспределения через федеральный центр, что может вызывать сопротивление территорий.</w:t>
      </w:r>
    </w:p>
    <w:p w14:paraId="30D8BC25" w14:textId="48CF73D9" w:rsidR="00E86A58" w:rsidRDefault="007569F8"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Модель недостаточно стимулирует экономическую активность в отстающих регионах, что способствует формированию иждивенческих настроений. В то же время, благополучные регионы выражают недовольство перераспределением своих доходов. В результате, несмотря на сокращение разрывов, успешные регионы испытывают неудовлетворенность.</w:t>
      </w:r>
      <w:r w:rsidR="00846418" w:rsidRPr="00C5645F">
        <w:rPr>
          <w:rFonts w:ascii="Times New Roman" w:hAnsi="Times New Roman" w:cs="Times New Roman"/>
          <w:sz w:val="28"/>
          <w:szCs w:val="28"/>
        </w:rPr>
        <w:t xml:space="preserve"> </w:t>
      </w:r>
    </w:p>
    <w:p w14:paraId="599C33E8" w14:textId="77777777" w:rsidR="003845A9" w:rsidRPr="00C5645F" w:rsidRDefault="003845A9" w:rsidP="00185B43">
      <w:pPr>
        <w:spacing w:after="0" w:line="240" w:lineRule="auto"/>
        <w:ind w:firstLine="709"/>
        <w:jc w:val="both"/>
        <w:rPr>
          <w:rFonts w:ascii="Times New Roman" w:hAnsi="Times New Roman" w:cs="Times New Roman"/>
          <w:sz w:val="28"/>
          <w:szCs w:val="28"/>
        </w:rPr>
      </w:pPr>
    </w:p>
    <w:p w14:paraId="1E53860E" w14:textId="33E5376E" w:rsidR="00E86A58" w:rsidRPr="00C5645F" w:rsidRDefault="001356C3" w:rsidP="00185B43">
      <w:pPr>
        <w:pStyle w:val="2"/>
        <w:ind w:firstLine="709"/>
        <w:jc w:val="both"/>
        <w:rPr>
          <w:rFonts w:ascii="Times New Roman" w:hAnsi="Times New Roman" w:cs="Times New Roman"/>
          <w:b/>
          <w:color w:val="auto"/>
          <w:sz w:val="28"/>
          <w:szCs w:val="28"/>
        </w:rPr>
      </w:pPr>
      <w:bookmarkStart w:id="34" w:name="_Toc193103881"/>
      <w:bookmarkStart w:id="35" w:name="_Toc193111485"/>
      <w:r w:rsidRPr="00C5645F">
        <w:rPr>
          <w:rFonts w:ascii="Times New Roman" w:hAnsi="Times New Roman" w:cs="Times New Roman"/>
          <w:b/>
          <w:color w:val="auto"/>
          <w:sz w:val="28"/>
          <w:szCs w:val="28"/>
        </w:rPr>
        <w:t>3.3. Институционально</w:t>
      </w:r>
      <w:r w:rsidR="00185B43" w:rsidRPr="00C5645F">
        <w:rPr>
          <w:rFonts w:ascii="Times New Roman" w:hAnsi="Times New Roman" w:cs="Times New Roman"/>
          <w:b/>
          <w:color w:val="auto"/>
          <w:sz w:val="28"/>
          <w:szCs w:val="28"/>
        </w:rPr>
        <w:t>е</w:t>
      </w:r>
      <w:r w:rsidRPr="00C5645F">
        <w:rPr>
          <w:rFonts w:ascii="Times New Roman" w:hAnsi="Times New Roman" w:cs="Times New Roman"/>
          <w:b/>
          <w:color w:val="auto"/>
          <w:sz w:val="28"/>
          <w:szCs w:val="28"/>
        </w:rPr>
        <w:t xml:space="preserve"> обеспечение</w:t>
      </w:r>
      <w:bookmarkEnd w:id="34"/>
      <w:bookmarkEnd w:id="35"/>
      <w:r w:rsidR="00E86A58" w:rsidRPr="00C5645F">
        <w:rPr>
          <w:rFonts w:ascii="Times New Roman" w:hAnsi="Times New Roman" w:cs="Times New Roman"/>
          <w:b/>
          <w:color w:val="auto"/>
          <w:sz w:val="28"/>
          <w:szCs w:val="28"/>
        </w:rPr>
        <w:t xml:space="preserve"> </w:t>
      </w:r>
    </w:p>
    <w:p w14:paraId="3C09ED79" w14:textId="77777777" w:rsidR="00E86A58"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Анализ мировой практики и механизмов реализации региональной политики выявил, следующий опыт, который может быть применен в Казахстане с учетом адаптации. </w:t>
      </w:r>
    </w:p>
    <w:p w14:paraId="135141C6" w14:textId="77777777" w:rsidR="00E86A58" w:rsidRPr="00C5645F" w:rsidRDefault="001356C3" w:rsidP="00185B43">
      <w:pPr>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 xml:space="preserve">Специальные офисы координации между центром и регионами. </w:t>
      </w:r>
    </w:p>
    <w:p w14:paraId="4297E4C4" w14:textId="77777777" w:rsidR="00E86A58"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Наличие координационного органа, объединяющего центральные и региональные органы власти, является передовой мировой практикой, применяемой в таких развитых странах, как США, Канада, Бразилия, Франция и Австралия.</w:t>
      </w:r>
      <w:r w:rsidR="00E86A58" w:rsidRPr="00C5645F">
        <w:rPr>
          <w:rFonts w:ascii="Times New Roman" w:hAnsi="Times New Roman" w:cs="Times New Roman"/>
          <w:sz w:val="28"/>
          <w:szCs w:val="28"/>
        </w:rPr>
        <w:t xml:space="preserve"> </w:t>
      </w:r>
    </w:p>
    <w:p w14:paraId="4854C3C8" w14:textId="77777777" w:rsidR="00E86A58"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 при Администрации Президента США функционирует Управление по межправительственным делам, частично укомплектованное бывшими работниками местных органов власти для улучшения коммуникации между центром и регионами. Кроме того, при каждом министерстве и крупном федеральном агентстве существует аналогичное подразделение, занимающееся решением межправительственных вопросов. В каждом штате функционируют специальные офисы по межправительственным отношениям как на уровне «штат - федерация», так и на уровне «штат – муниципалитеты».</w:t>
      </w:r>
      <w:r w:rsidR="00E86A58" w:rsidRPr="00C5645F">
        <w:rPr>
          <w:rFonts w:ascii="Times New Roman" w:hAnsi="Times New Roman" w:cs="Times New Roman"/>
          <w:sz w:val="28"/>
          <w:szCs w:val="28"/>
        </w:rPr>
        <w:t xml:space="preserve"> </w:t>
      </w:r>
    </w:p>
    <w:p w14:paraId="1148A683" w14:textId="77777777" w:rsidR="00E86A58"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Межправительственные отношения в Канаде сосредоточены на отношениях между федеральными и региональными (провинции/территории) </w:t>
      </w:r>
      <w:r w:rsidRPr="00C5645F">
        <w:rPr>
          <w:rFonts w:ascii="Times New Roman" w:hAnsi="Times New Roman" w:cs="Times New Roman"/>
          <w:sz w:val="28"/>
          <w:szCs w:val="28"/>
        </w:rPr>
        <w:lastRenderedPageBreak/>
        <w:t>руководителями. Эти отношения обеспечивают площадки для обмена информацией, ведения переговоров и достижения консенсуса (например, на конференциях первых министров).</w:t>
      </w:r>
      <w:r w:rsidR="00E86A58" w:rsidRPr="00C5645F">
        <w:rPr>
          <w:rFonts w:ascii="Times New Roman" w:hAnsi="Times New Roman" w:cs="Times New Roman"/>
          <w:sz w:val="28"/>
          <w:szCs w:val="28"/>
        </w:rPr>
        <w:t xml:space="preserve"> </w:t>
      </w:r>
    </w:p>
    <w:p w14:paraId="60EB4E82" w14:textId="77777777" w:rsidR="00E86A58"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Ответственность за межправительственные отношения на федеральном уровне обычно несет премьер-министр, которому помогает министр по межправительственным делам, а на уровне регионов – первые министры. В каждом регионе работает отдельное координационное подразделение, отвечающее за межправительственные отношения.</w:t>
      </w:r>
      <w:r w:rsidR="00E86A58" w:rsidRPr="00C5645F">
        <w:rPr>
          <w:rFonts w:ascii="Times New Roman" w:hAnsi="Times New Roman" w:cs="Times New Roman"/>
          <w:sz w:val="28"/>
          <w:szCs w:val="28"/>
        </w:rPr>
        <w:t xml:space="preserve"> </w:t>
      </w:r>
    </w:p>
    <w:p w14:paraId="0AE34201" w14:textId="3E2FB0C3"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Аналогичные координационные структуры и механизмы имеются в Бразилии (межправительственные форумы и советы, например CONASS по здравоохранению, CONSED по образованию), Франции (в каждом регионе действуют ассоциации, участвующие в обсуждении государственной политики и согласовании вопросов для дальнейшего направления в центр), Австралии (постоянное действующие Совещания на уровне федеральных и региональных министерств, Совет Австралийской Федерации с участием глав регионов).</w:t>
      </w:r>
    </w:p>
    <w:p w14:paraId="68DD94C9" w14:textId="77777777" w:rsidR="001356C3" w:rsidRPr="00C5645F" w:rsidRDefault="001356C3" w:rsidP="00185B43">
      <w:pPr>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Высокий уровень фискальной самостоятельности регионов</w:t>
      </w:r>
    </w:p>
    <w:p w14:paraId="17A1C913"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Страны, в которых регионы обладают большей фискальной самостоятельностью, демонстрируют более равномерное развитие регионов, а также более высокие показатели качества жизни, эффективности правительства и низкий уровень экономического неравенства.</w:t>
      </w:r>
    </w:p>
    <w:p w14:paraId="34ABA084"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 Финляндия лидирует во всех показателях и имеет высокий уровень фискальной самостоятельности, а также имеет высокие оценки в индикаторах государственного управления, и низкий показатель неравенства доходов.</w:t>
      </w:r>
    </w:p>
    <w:p w14:paraId="3739ADCA"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Финляндии местные органы власти имеют широкие полномочия в налоговой сфере, в том числе в части установления налоговых ставок без вмешательства центральных органов.</w:t>
      </w:r>
    </w:p>
    <w:p w14:paraId="3ACCDCF3"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Поступления от налогов, ставки которых устанавливаются местным правительством, в Финляндии сравнительно высокие среди сопоставимых стран – 81,9% от общих налоговых доходов местных бюджетов. Среди стран ОЭСР по данному показателю Финляндия уступает только Швеции и Дании, где местные органы власти контролируют 97,5% и 89,6% налоговых доходов соответственно.</w:t>
      </w:r>
    </w:p>
    <w:p w14:paraId="60452374"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США бюджетный федерализм нацелен на достижение региональной справедливости через меры бюджетного и налогового регулирования, закрепленные в законах. </w:t>
      </w:r>
    </w:p>
    <w:p w14:paraId="7F56D092" w14:textId="77777777" w:rsidR="00185B4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США часто применяют концепцию вертикального паритета, когда бюджетные дефициты на уровне штатов уравновешиваются через сглаживающие трансферты и налоговые меры, без активного вмешательства в горизонтальную разбалансированность.</w:t>
      </w:r>
    </w:p>
    <w:p w14:paraId="309392E8" w14:textId="408C7E94"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США действует конкурентная модель бюджетной системы, которая способствует эффективному экономическому развитию за счет сильной децентрализации, финансовой независимости штатов и низкой вовлеченности федерального центра в выравнивание регионов.</w:t>
      </w:r>
    </w:p>
    <w:p w14:paraId="2877A9EC"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Штаты США обладают высокой степенью самостоятельности в налогообложении, включая установление налогов на прибыль корпораций и подоходный налог, что укрепляет вертикальную сбалансированность в бюджетной системе.</w:t>
      </w:r>
    </w:p>
    <w:p w14:paraId="11BE7BD5" w14:textId="78FF284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Штаты получают в среднем порядка 92% своих доходов из собственных источников, что минимизирует зависимость от федеральной помощи (не более 12%)</w:t>
      </w:r>
      <w:r w:rsidR="006D3FF2" w:rsidRPr="00C5645F">
        <w:rPr>
          <w:rFonts w:ascii="Times New Roman" w:hAnsi="Times New Roman" w:cs="Times New Roman"/>
          <w:sz w:val="28"/>
          <w:szCs w:val="28"/>
        </w:rPr>
        <w:t>.</w:t>
      </w:r>
    </w:p>
    <w:p w14:paraId="53A15D97"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финансирования нужд регионов активно используются федеральные целевые программы, покрывающие около 20% региональных расходов через трансферты на условиях софинансирования штатов.</w:t>
      </w:r>
    </w:p>
    <w:p w14:paraId="70904112"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Основная часть целевых программ направлена на выполнение социальных программ и повышение благосостояния населения, с распределением расходов между федерацией и штатами на условиях адресной социальной поддержки.</w:t>
      </w:r>
    </w:p>
    <w:p w14:paraId="691D39DC"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Германии действует кооперативная модель перераспределения, направленная на достижение территориальной справедливости посредством бюджетных механизмов. Данная модель характеризуется высокой степенью участия региональных властей (земель) в стабилизации макроэкономических показателей и перераспределении общегосударственного дохода. В рамках бюджетной политики основной акцент сделан на снижение горизонтальных диспропорций через активную бюджетную политику и перераспределение налогов на основе долевого участия. На конституционном уровне закреплена равнозначность финансовых потребностей федерации и земель, что выражается в паритетном распределении налоговых поступлений. Кооперативная модель обеспечивает централизованный сбор налогов, создавая значительные возможности для горизонтального сглаживания региональных бюджетов. Модель предусматривает единообразные правила распределения налоговых доходов, исключая неправомерное отношение к каким-либо территориям. </w:t>
      </w:r>
    </w:p>
    <w:p w14:paraId="6E2B86D9"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Конституция Австралии наделяет штаты/территории широкими полномочиями, но на практике они тесно сотрудничают с федеральным правительством, поскольку «центр» контролирует 81% всех налоговых поступлений.</w:t>
      </w:r>
    </w:p>
    <w:p w14:paraId="16E128FF"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Региональная политика Австралии направлена на гармонизацию и горизонтальное равенство между штатами, федеральные трансферты выделяются с учетом выравнивания уровня жизни в регионах.</w:t>
      </w:r>
    </w:p>
    <w:p w14:paraId="56EE8358"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Государственное стратегическое планирование осуществляется совместно с регионами посредством отдельных «соглашений». Штаты/территории получают финансирование за достижение ключевых целей стратегического плана.</w:t>
      </w:r>
    </w:p>
    <w:p w14:paraId="1731B677" w14:textId="77777777" w:rsidR="001356C3" w:rsidRPr="00C5645F" w:rsidRDefault="001356C3" w:rsidP="00185B43">
      <w:pPr>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Широкое использование мобильности как инструмента управления персоналом</w:t>
      </w:r>
    </w:p>
    <w:p w14:paraId="6931B17E"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Австралии на государственной службе действует «Программа мобильности», которая поощряет государственных служащих к командировкам в региональные структуры, частный и академический сектор. Существует </w:t>
      </w:r>
      <w:r w:rsidRPr="00C5645F">
        <w:rPr>
          <w:rFonts w:ascii="Times New Roman" w:hAnsi="Times New Roman" w:cs="Times New Roman"/>
          <w:sz w:val="28"/>
          <w:szCs w:val="28"/>
        </w:rPr>
        <w:lastRenderedPageBreak/>
        <w:t>специальная система поощрения прикомандирования в отдаленные и нуждающиеся общины коренных народов.</w:t>
      </w:r>
    </w:p>
    <w:p w14:paraId="32732CCE"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Целью программы является помощь сотрудникам и руководителям в использовании мобильности в качестве стратегического инструмента управления персоналом.</w:t>
      </w:r>
    </w:p>
    <w:p w14:paraId="5BFBC5AC" w14:textId="77777777" w:rsidR="00770845"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Программой предусмотрены три варианта ротации:</w:t>
      </w:r>
    </w:p>
    <w:p w14:paraId="6C7F0255" w14:textId="413252B0" w:rsidR="001356C3" w:rsidRPr="00C5645F" w:rsidRDefault="00770845"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1. </w:t>
      </w:r>
      <w:r w:rsidR="001356C3" w:rsidRPr="00C5645F">
        <w:rPr>
          <w:rFonts w:ascii="Times New Roman" w:hAnsi="Times New Roman" w:cs="Times New Roman"/>
          <w:sz w:val="28"/>
          <w:szCs w:val="28"/>
        </w:rPr>
        <w:t>Ситуативные ротации: сотрудники командируются для решения краткосрочных заданий, связанных с повышенн</w:t>
      </w:r>
      <w:r w:rsidRPr="00C5645F">
        <w:rPr>
          <w:rFonts w:ascii="Times New Roman" w:hAnsi="Times New Roman" w:cs="Times New Roman"/>
          <w:sz w:val="28"/>
          <w:szCs w:val="28"/>
        </w:rPr>
        <w:t>ы</w:t>
      </w:r>
      <w:r w:rsidR="001356C3" w:rsidRPr="00C5645F">
        <w:rPr>
          <w:rFonts w:ascii="Times New Roman" w:hAnsi="Times New Roman" w:cs="Times New Roman"/>
          <w:sz w:val="28"/>
          <w:szCs w:val="28"/>
        </w:rPr>
        <w:t>м спросом на кадры в отдельных госорганах. Например: организация переписи населения, мобилизация при стихийных бедствиях.</w:t>
      </w:r>
    </w:p>
    <w:p w14:paraId="5F89609A" w14:textId="77777777" w:rsidR="001356C3" w:rsidRPr="00C5645F" w:rsidRDefault="001356C3" w:rsidP="00185B4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 Ротации для решения конкретных проблем: создается временная команда для рассмотрения и решения проблемы, требующей определенной экспертизы. После решения проблемы, команда расформировывается. Например: оперативная группа по расследованию преступлений в регионе.</w:t>
      </w:r>
    </w:p>
    <w:p w14:paraId="344BD92D"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 Ротации для развития навыков: сотрудники временно меняют должности, чтобы освоить новые навыки или окунуться в новую среду, включая работу в регионе. Например: эксперт министерства энергетики переходит на работу в региональное управление энергетики.</w:t>
      </w:r>
    </w:p>
    <w:p w14:paraId="5CD75608"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Программа предоставляет официальные рекомендации для госслужащих младшего, среднего и высшего звена по внедрению мобильности на рабочем месте. Методическое руководство для руководителей содержит информацию о постановке соответствующих целей ротации. </w:t>
      </w:r>
    </w:p>
    <w:p w14:paraId="4C0C6412"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Государственным служащим доступен отдельный портал для размещения и поиска вакансий в рамках программы ротации.</w:t>
      </w:r>
    </w:p>
    <w:p w14:paraId="1267E759"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Всего 9,5% государственных служащих Австралии инициировали ротацию самостоятельно. Большая часть сотрудников приняли решение об участии в ротации благодаря рекомендациям своего руководителя, либо руководителя команды, осуществляющей поиск работника, что подтверждает важность поддержки программы мобильности со стороны руководителей государственных органов.</w:t>
      </w:r>
    </w:p>
    <w:p w14:paraId="37230EE2" w14:textId="3A048952"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Во Франции система государственной службы предоставляет значительные стимулы для ротации чиновников в региональные органы власти (в том числе и для их супругов).</w:t>
      </w:r>
    </w:p>
    <w:p w14:paraId="56FECDDD"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i/>
          <w:iCs/>
          <w:sz w:val="28"/>
          <w:szCs w:val="28"/>
        </w:rPr>
      </w:pPr>
      <w:r w:rsidRPr="00C5645F">
        <w:rPr>
          <w:rFonts w:ascii="Times New Roman" w:hAnsi="Times New Roman" w:cs="Times New Roman"/>
          <w:b/>
          <w:bCs/>
          <w:i/>
          <w:iCs/>
          <w:sz w:val="28"/>
          <w:szCs w:val="28"/>
        </w:rPr>
        <w:t xml:space="preserve">Единая экосистема и стратегия управления данными </w:t>
      </w:r>
    </w:p>
    <w:p w14:paraId="082C885B" w14:textId="027D3AC3" w:rsidR="001356C3" w:rsidRPr="00C5645F" w:rsidRDefault="001356C3" w:rsidP="001356C3">
      <w:pPr>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В Великобритании при Правительстве функционирует Управление по стандартам данных Data Standards Authority</w:t>
      </w:r>
      <w:r w:rsidR="004804A6">
        <w:rPr>
          <w:rFonts w:ascii="Times New Roman" w:hAnsi="Times New Roman" w:cs="Times New Roman"/>
          <w:sz w:val="28"/>
          <w:szCs w:val="28"/>
          <w:lang w:val="kk-KZ"/>
        </w:rPr>
        <w:t xml:space="preserve"> (далее – </w:t>
      </w:r>
      <w:r w:rsidRPr="00C5645F">
        <w:rPr>
          <w:rFonts w:ascii="Times New Roman" w:hAnsi="Times New Roman" w:cs="Times New Roman"/>
          <w:sz w:val="28"/>
          <w:szCs w:val="28"/>
          <w:lang w:val="kk-KZ"/>
        </w:rPr>
        <w:t>DSA), которое отвечает за</w:t>
      </w:r>
      <w:r w:rsidRPr="00C5645F">
        <w:rPr>
          <w:rFonts w:ascii="Times New Roman" w:hAnsi="Times New Roman" w:cs="Times New Roman"/>
          <w:sz w:val="28"/>
          <w:szCs w:val="28"/>
        </w:rPr>
        <w:t xml:space="preserve"> </w:t>
      </w:r>
      <w:r w:rsidRPr="00C5645F">
        <w:rPr>
          <w:rFonts w:ascii="Times New Roman" w:hAnsi="Times New Roman" w:cs="Times New Roman"/>
          <w:sz w:val="28"/>
          <w:szCs w:val="28"/>
          <w:lang w:val="kk-KZ"/>
        </w:rPr>
        <w:t>улучшение управления данными в государственном секторе путем установления стандартов сбора данных, а также упрощения и повышения эффективности обмена данными.</w:t>
      </w:r>
    </w:p>
    <w:p w14:paraId="2062391B"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DSA возглавляет межправительственный диалог по стандартам данных, регулярно взаимодействуя по данным с более широким сообществом специалистов из государственного и частного сектора, академических кругов для совместного решения общих задач.</w:t>
      </w:r>
      <w:r w:rsidRPr="00C5645F">
        <w:rPr>
          <w:rFonts w:ascii="Times New Roman" w:hAnsi="Times New Roman" w:cs="Times New Roman"/>
          <w:sz w:val="28"/>
          <w:szCs w:val="28"/>
        </w:rPr>
        <w:t xml:space="preserve"> </w:t>
      </w:r>
      <w:r w:rsidRPr="00C5645F">
        <w:rPr>
          <w:rFonts w:ascii="Times New Roman" w:hAnsi="Times New Roman" w:cs="Times New Roman"/>
          <w:sz w:val="28"/>
          <w:szCs w:val="28"/>
          <w:lang w:val="kk-KZ"/>
        </w:rPr>
        <w:t xml:space="preserve">В широком соотрудничестве с экспертным </w:t>
      </w:r>
      <w:r w:rsidRPr="00C5645F">
        <w:rPr>
          <w:rFonts w:ascii="Times New Roman" w:hAnsi="Times New Roman" w:cs="Times New Roman"/>
          <w:sz w:val="28"/>
          <w:szCs w:val="28"/>
          <w:lang w:val="kk-KZ"/>
        </w:rPr>
        <w:lastRenderedPageBreak/>
        <w:t>сообществом DSA совершенствует и внедряет стандарты, отвечающие потребностям пользователей.</w:t>
      </w:r>
    </w:p>
    <w:p w14:paraId="73359014"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Государственные органы, разрабатывающие собственные программы или собирающие данные для программ других ведомств, получают от команды DSA обучение по сбору и обработке данных в соответствии с принципами SMART для обмена и отчетности.</w:t>
      </w:r>
    </w:p>
    <w:p w14:paraId="68E55636"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Руководство DSA осуществляет Руководящий совет, в который входят архитекторы данных и представители различных министерств. Совет принимает коллегиальные решения по вопросам управления данными в госсекторе. DSA также привлекает независимых экспертов из сообществ в области цифровизации, таких как Сообщество архитектуры правительственных данных и Сообщество практики API и обмена данными. Протоколы заседаний Совета публикуются в открытом доступе.</w:t>
      </w:r>
    </w:p>
    <w:p w14:paraId="412934B4"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DSA предоставляет государственным органам различные ресурсы. Например, Стандарты обслуживания GOV.UK Service Standard, которые содержат практические рекомендации по предоставлению госуслуг, включая работу с данными.</w:t>
      </w:r>
    </w:p>
    <w:p w14:paraId="0ADD457D"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 xml:space="preserve">В Канаде </w:t>
      </w:r>
      <w:r w:rsidRPr="00C5645F">
        <w:rPr>
          <w:rFonts w:ascii="Times New Roman" w:hAnsi="Times New Roman" w:cs="Times New Roman"/>
          <w:sz w:val="28"/>
          <w:szCs w:val="28"/>
        </w:rPr>
        <w:t xml:space="preserve">реализуется </w:t>
      </w:r>
      <w:r w:rsidRPr="00C5645F">
        <w:rPr>
          <w:rFonts w:ascii="Times New Roman" w:hAnsi="Times New Roman" w:cs="Times New Roman"/>
          <w:sz w:val="28"/>
          <w:szCs w:val="28"/>
          <w:lang w:val="kk-KZ"/>
        </w:rPr>
        <w:t>федеральная стратегия о данных государственного сектора на 2023-2026 годы, которая направлена на согласование цифровых инициатив и улучшение потоков данных между федеральным правительством, провинциями и территориями. Она фокусируется на решении проблем совместного использования данных, улучшении предоставляемых цифровых услуг, а также создании прочной федерально-региональной экосистемы данных.</w:t>
      </w:r>
    </w:p>
    <w:p w14:paraId="65BF759E"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Стратегия реализуется по 4 ключевым направлениям:</w:t>
      </w:r>
    </w:p>
    <w:p w14:paraId="7D102ADA"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1. Data by Design: разработка руководства для разграничения полномочий и обязанностей в сфере управления данными в госсекторе, меры по повышению осведомленности о важности данных в государственном планировании и управлении.</w:t>
      </w:r>
    </w:p>
    <w:p w14:paraId="7048E215"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2. Данные для принятия решений: поддержка государственных органов при использовании единого стандарта данных и контроль качеству данных (при аппарате Правительства и Статистического агентства Канады), работа с государственными органами в частииспользования качественных данных для руководства страны и эффективного принятия решений, работа с государственными органами по масштабированию дата-решений (дата-хабы).</w:t>
      </w:r>
    </w:p>
    <w:p w14:paraId="37162741" w14:textId="77777777" w:rsidR="001356C3" w:rsidRPr="00C5645F" w:rsidRDefault="001356C3" w:rsidP="001356C3">
      <w:pPr>
        <w:tabs>
          <w:tab w:val="num" w:pos="709"/>
          <w:tab w:val="num" w:pos="851"/>
          <w:tab w:val="left" w:pos="993"/>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lang w:val="kk-KZ"/>
        </w:rPr>
        <w:t>3. Развитие дата-услуг: разработка руководства по этичному использованию данных, разработка руководства по мерам конфиденциальности и безопасности при разработки и управлении дата-услуг, работа с государственными органами по выявлению проблем в сфере управления данными в госсекторе.</w:t>
      </w:r>
    </w:p>
    <w:p w14:paraId="67ECCA8B" w14:textId="77777777" w:rsidR="001356C3" w:rsidRPr="00C5645F" w:rsidRDefault="001356C3"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4. Развитие ИТ-навыков на государственной службе: принятие комплекса мер по привлечению талантливых ИТ-специалистов в государственный сектор, включение ИТ-навыков в перечень обязательных тренингов для государственных служащих, разработка руководства по базовым цифровым </w:t>
      </w:r>
      <w:r w:rsidRPr="00C5645F">
        <w:rPr>
          <w:rFonts w:ascii="Times New Roman" w:hAnsi="Times New Roman" w:cs="Times New Roman"/>
          <w:sz w:val="28"/>
          <w:szCs w:val="28"/>
        </w:rPr>
        <w:lastRenderedPageBreak/>
        <w:t>инструментам и программам, а также подходов open-source доступных для всех государственных органов.</w:t>
      </w:r>
    </w:p>
    <w:p w14:paraId="168064C5" w14:textId="77777777" w:rsidR="001E7963" w:rsidRPr="00C5645F" w:rsidRDefault="001E7963" w:rsidP="001E7963">
      <w:pPr>
        <w:spacing w:after="0" w:line="240" w:lineRule="auto"/>
        <w:ind w:firstLine="709"/>
        <w:jc w:val="both"/>
        <w:rPr>
          <w:rFonts w:ascii="Times New Roman" w:hAnsi="Times New Roman" w:cs="Times New Roman"/>
          <w:sz w:val="28"/>
          <w:szCs w:val="28"/>
        </w:rPr>
      </w:pPr>
      <w:bookmarkStart w:id="36" w:name="_Toc188201646"/>
    </w:p>
    <w:p w14:paraId="053B5364" w14:textId="7D104857" w:rsidR="000869C8" w:rsidRPr="00C5645F" w:rsidRDefault="00EA075A" w:rsidP="001E7963">
      <w:pPr>
        <w:pStyle w:val="1"/>
        <w:spacing w:before="0" w:line="240" w:lineRule="auto"/>
        <w:ind w:firstLine="709"/>
        <w:rPr>
          <w:rFonts w:ascii="Times New Roman" w:hAnsi="Times New Roman" w:cs="Times New Roman"/>
          <w:b/>
          <w:color w:val="auto"/>
          <w:sz w:val="28"/>
          <w:szCs w:val="28"/>
        </w:rPr>
      </w:pPr>
      <w:bookmarkStart w:id="37" w:name="_Toc193103882"/>
      <w:bookmarkStart w:id="38" w:name="_Toc193111486"/>
      <w:r w:rsidRPr="00C5645F">
        <w:rPr>
          <w:rFonts w:ascii="Times New Roman" w:hAnsi="Times New Roman" w:cs="Times New Roman"/>
          <w:b/>
          <w:color w:val="auto"/>
          <w:sz w:val="28"/>
          <w:szCs w:val="28"/>
        </w:rPr>
        <w:t xml:space="preserve">4. </w:t>
      </w:r>
      <w:bookmarkStart w:id="39" w:name="_Toc186988949"/>
      <w:bookmarkStart w:id="40" w:name="_Toc186989048"/>
      <w:r w:rsidR="000869C8" w:rsidRPr="00C5645F">
        <w:rPr>
          <w:rFonts w:ascii="Times New Roman" w:hAnsi="Times New Roman" w:cs="Times New Roman"/>
          <w:b/>
          <w:color w:val="auto"/>
          <w:sz w:val="28"/>
          <w:szCs w:val="28"/>
        </w:rPr>
        <w:t>Видение развития регионов</w:t>
      </w:r>
      <w:bookmarkEnd w:id="36"/>
      <w:bookmarkEnd w:id="37"/>
      <w:bookmarkEnd w:id="38"/>
      <w:bookmarkEnd w:id="39"/>
      <w:bookmarkEnd w:id="40"/>
    </w:p>
    <w:p w14:paraId="352CD87C" w14:textId="30779AC6" w:rsidR="001356C3" w:rsidRPr="00C5645F" w:rsidRDefault="001356C3" w:rsidP="001E7963">
      <w:pPr>
        <w:spacing w:after="0" w:line="240" w:lineRule="auto"/>
        <w:ind w:firstLine="709"/>
        <w:jc w:val="both"/>
        <w:rPr>
          <w:rFonts w:ascii="Times New Roman" w:hAnsi="Times New Roman" w:cs="Times New Roman"/>
          <w:sz w:val="28"/>
          <w:szCs w:val="28"/>
        </w:rPr>
      </w:pPr>
      <w:bookmarkStart w:id="41" w:name="_Toc186988950"/>
      <w:bookmarkStart w:id="42" w:name="_Toc186989049"/>
      <w:bookmarkStart w:id="43" w:name="_Toc188201647"/>
      <w:r w:rsidRPr="00C5645F">
        <w:rPr>
          <w:rFonts w:ascii="Times New Roman" w:hAnsi="Times New Roman" w:cs="Times New Roman"/>
          <w:sz w:val="28"/>
          <w:szCs w:val="28"/>
        </w:rPr>
        <w:t xml:space="preserve">В современных условиях реализация сбалансированной региональной политики одна из ключевых задач для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w:t>
      </w:r>
    </w:p>
    <w:p w14:paraId="1479E192" w14:textId="77777777" w:rsidR="001356C3" w:rsidRPr="00C5645F" w:rsidRDefault="001356C3" w:rsidP="001E796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Исследовании регионального неравенства в Казахстане, проведенном Азиатским банком Развития (декабрь, 2021 г.), отмечается, что региональное неравенство в Казахстане значительно выше, чем в большинстве развитых стран, что в будущем может стать препятствием для стремления страны войти в число наиболее развитых экономик. Эмпирические данные свидетельствуют о том, что недавний рост территориального неравенства увеличил разрыв между более и менее благополучными регионами до уровней, которые выше, чем в других развивающихся странах Центральной Азии и других регионов.</w:t>
      </w:r>
    </w:p>
    <w:p w14:paraId="22CF4D52"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w:t>
      </w:r>
      <w:r w:rsidRPr="00C5645F">
        <w:rPr>
          <w:rFonts w:ascii="Times New Roman" w:hAnsi="Times New Roman" w:cs="Times New Roman"/>
          <w:sz w:val="28"/>
          <w:szCs w:val="28"/>
          <w:lang w:eastAsia="ru-RU"/>
        </w:rPr>
        <w:t>ля достижения устойчивой социально-экономической модели общества и п</w:t>
      </w:r>
      <w:r w:rsidRPr="00C5645F">
        <w:rPr>
          <w:rFonts w:ascii="Times New Roman" w:hAnsi="Times New Roman" w:cs="Times New Roman"/>
          <w:sz w:val="28"/>
          <w:szCs w:val="28"/>
        </w:rPr>
        <w:t xml:space="preserve">ризнавая неизбежность региональных различий необходимо </w:t>
      </w:r>
      <w:r w:rsidRPr="00C5645F">
        <w:rPr>
          <w:rFonts w:ascii="Times New Roman" w:hAnsi="Times New Roman" w:cs="Times New Roman"/>
          <w:sz w:val="28"/>
          <w:szCs w:val="28"/>
          <w:lang w:eastAsia="ru-RU"/>
        </w:rPr>
        <w:t>минимизировать региональные диспропорции</w:t>
      </w:r>
      <w:r w:rsidRPr="00C5645F">
        <w:rPr>
          <w:rFonts w:ascii="Times New Roman" w:hAnsi="Times New Roman" w:cs="Times New Roman"/>
          <w:sz w:val="28"/>
          <w:szCs w:val="28"/>
        </w:rPr>
        <w:t xml:space="preserve">. </w:t>
      </w:r>
    </w:p>
    <w:p w14:paraId="05D60DDF" w14:textId="1DE15265"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Социально-экономические, демографические и иные различия между регионами требуют постоянного совершенствования подходов по формированию и реализации региональной политики,</w:t>
      </w:r>
      <w:r w:rsidR="00EC120D" w:rsidRPr="00C5645F">
        <w:rPr>
          <w:rFonts w:ascii="Times New Roman" w:hAnsi="Times New Roman" w:cs="Times New Roman"/>
          <w:sz w:val="28"/>
          <w:szCs w:val="28"/>
        </w:rPr>
        <w:t xml:space="preserve"> градостроительной политики,</w:t>
      </w:r>
      <w:r w:rsidRPr="00C5645F">
        <w:rPr>
          <w:rFonts w:ascii="Times New Roman" w:hAnsi="Times New Roman" w:cs="Times New Roman"/>
          <w:sz w:val="28"/>
          <w:szCs w:val="28"/>
        </w:rPr>
        <w:t xml:space="preserve"> направленных на устранение критического неравенства и раскрытие экономического потенциала каждого региона.</w:t>
      </w:r>
    </w:p>
    <w:p w14:paraId="7FDED7A2" w14:textId="77777777" w:rsidR="001356C3" w:rsidRPr="00C5645F" w:rsidRDefault="001356C3" w:rsidP="001356C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Обладая уникальным географическим положением и разнообразными природными ресурсами, Казахстан имеет значительные возможности для устойчивого социально-экономического развития. Однако дисбалансы в уровне экономической активности, инфраструктурной обеспеченности и качестве жизни населения между регионами ограничивают реализацию этого потенциала.</w:t>
      </w:r>
    </w:p>
    <w:p w14:paraId="230367D3" w14:textId="0900543D" w:rsidR="001356C3" w:rsidRPr="00C5645F" w:rsidRDefault="001356C3" w:rsidP="001356C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Концепция региональной политики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на 2025 – 20</w:t>
      </w:r>
      <w:r w:rsidR="00E86A58" w:rsidRPr="00C5645F">
        <w:rPr>
          <w:rFonts w:ascii="Times New Roman" w:hAnsi="Times New Roman" w:cs="Times New Roman"/>
          <w:sz w:val="28"/>
          <w:szCs w:val="28"/>
          <w:lang w:val="kk-KZ"/>
        </w:rPr>
        <w:t xml:space="preserve">30 </w:t>
      </w:r>
      <w:r w:rsidRPr="00C5645F">
        <w:rPr>
          <w:rFonts w:ascii="Times New Roman" w:hAnsi="Times New Roman" w:cs="Times New Roman"/>
          <w:sz w:val="28"/>
          <w:szCs w:val="28"/>
        </w:rPr>
        <w:t>годы (далее – Концепция) направлена на решение данных проблем с учетом новых вызовов и использования возможностей для устойчивого роста.</w:t>
      </w:r>
    </w:p>
    <w:p w14:paraId="54B2DACC" w14:textId="2A97D5A6" w:rsidR="001356C3" w:rsidRPr="00C5645F" w:rsidRDefault="001356C3" w:rsidP="001356C3">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 xml:space="preserve">Концепция разработана в соответствии с Системой государственного планирования в </w:t>
      </w:r>
      <w:r w:rsidR="005512E3">
        <w:rPr>
          <w:rFonts w:ascii="Times New Roman" w:hAnsi="Times New Roman" w:cs="Times New Roman"/>
          <w:sz w:val="28"/>
          <w:szCs w:val="28"/>
        </w:rPr>
        <w:t>РК</w:t>
      </w:r>
      <w:r w:rsidRPr="00C5645F">
        <w:rPr>
          <w:rFonts w:ascii="Times New Roman" w:hAnsi="Times New Roman" w:cs="Times New Roman"/>
          <w:sz w:val="28"/>
          <w:szCs w:val="28"/>
        </w:rPr>
        <w:t>.</w:t>
      </w:r>
    </w:p>
    <w:p w14:paraId="7705BFEB" w14:textId="400AD086" w:rsidR="00CE46DB" w:rsidRPr="00C5645F" w:rsidRDefault="00CE46DB" w:rsidP="001356C3">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 xml:space="preserve">Приоритеты долгосрочного территориально-пространственного развития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(до 2050 года) изложены Генеральной схеме организации территории </w:t>
      </w:r>
      <w:r w:rsidR="005512E3">
        <w:rPr>
          <w:rFonts w:ascii="Times New Roman" w:hAnsi="Times New Roman" w:cs="Times New Roman"/>
          <w:sz w:val="28"/>
          <w:szCs w:val="28"/>
        </w:rPr>
        <w:t>РК</w:t>
      </w:r>
      <w:r w:rsidRPr="00C5645F">
        <w:rPr>
          <w:rFonts w:ascii="Times New Roman" w:hAnsi="Times New Roman" w:cs="Times New Roman"/>
          <w:sz w:val="28"/>
          <w:szCs w:val="28"/>
        </w:rPr>
        <w:t>. Документ содержит меры по комплексному развитию системы расселения и размещения производительных сил, развития социальной, рекреационной, инженерной и транспортной инфраструктуры, развития территорий и объектов особого градостроительного регулирования республиканского и межрегионального значения.</w:t>
      </w:r>
    </w:p>
    <w:p w14:paraId="6C80B972" w14:textId="4CA0EFB0" w:rsidR="001356C3" w:rsidRPr="00C5645F" w:rsidRDefault="001356C3" w:rsidP="001356C3">
      <w:pPr>
        <w:spacing w:after="0" w:line="240" w:lineRule="auto"/>
        <w:ind w:firstLine="708"/>
        <w:jc w:val="both"/>
        <w:rPr>
          <w:rFonts w:ascii="Times New Roman" w:hAnsi="Times New Roman" w:cs="Times New Roman"/>
          <w:sz w:val="28"/>
          <w:szCs w:val="28"/>
        </w:rPr>
      </w:pPr>
      <w:r w:rsidRPr="00C5645F">
        <w:rPr>
          <w:rFonts w:ascii="Times New Roman" w:hAnsi="Times New Roman" w:cs="Times New Roman"/>
          <w:sz w:val="28"/>
          <w:szCs w:val="28"/>
        </w:rPr>
        <w:t xml:space="preserve">Национальный план развития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до 2029 года ставит перед регионами две ключевые задачи – недопущение критических разрывов в обеспеченности социальными благами и услугами в соответствии с</w:t>
      </w:r>
      <w:r w:rsidR="00594E9D" w:rsidRPr="00C5645F">
        <w:rPr>
          <w:rFonts w:ascii="Times New Roman" w:hAnsi="Times New Roman" w:cs="Times New Roman"/>
          <w:sz w:val="28"/>
          <w:szCs w:val="28"/>
        </w:rPr>
        <w:t xml:space="preserve"> СРС</w:t>
      </w:r>
      <w:r w:rsidRPr="00C5645F">
        <w:rPr>
          <w:rFonts w:ascii="Times New Roman" w:hAnsi="Times New Roman" w:cs="Times New Roman"/>
          <w:sz w:val="28"/>
          <w:szCs w:val="28"/>
        </w:rPr>
        <w:t xml:space="preserve"> и содействие двукратному росту экономики.</w:t>
      </w:r>
    </w:p>
    <w:p w14:paraId="2157357D" w14:textId="7777777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К 2030 году в развитии регионов и реализации региональной политики произойдут следующие качественные изменения, способствующие повышению качества жизни граждан страны, а также долгосрочному и устойчивому развитию национальной экономики:</w:t>
      </w:r>
    </w:p>
    <w:p w14:paraId="29ABC59E" w14:textId="7C55CEA7"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обеспеченность регионов базовыми благами и услугами, включая образование, здравоохранение, социальное обеспечение, культуру, спорт, а также инженерную и транспортную инфраструктуру, которая соответствует </w:t>
      </w:r>
      <w:r w:rsidR="00594E9D" w:rsidRPr="00C5645F">
        <w:rPr>
          <w:rFonts w:ascii="Times New Roman" w:hAnsi="Times New Roman" w:cs="Times New Roman"/>
          <w:sz w:val="28"/>
          <w:szCs w:val="28"/>
        </w:rPr>
        <w:t>СРС</w:t>
      </w:r>
      <w:r w:rsidRPr="00C5645F">
        <w:rPr>
          <w:rFonts w:ascii="Times New Roman" w:hAnsi="Times New Roman" w:cs="Times New Roman"/>
          <w:sz w:val="28"/>
          <w:szCs w:val="28"/>
        </w:rPr>
        <w:t>, составит 96% для городов и 71% для сельских населённых пунктов (СНП);</w:t>
      </w:r>
    </w:p>
    <w:p w14:paraId="0879F609" w14:textId="470F4BEB" w:rsidR="00382721" w:rsidRPr="00C5645F" w:rsidRDefault="00382721" w:rsidP="00382721">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формирование комфортной городской среды через масштабное благоустройство общественных пространств, повышение уровня озеленения, обеспечение чистоты и санитарного состояния, повышение безопасности улиц, улучшение доступности социальной инфраструктуры, а также сохранение и развитие архитектурного облика городов и сельских населенных пунктов с учетом климатических особенностей и</w:t>
      </w:r>
      <w:r w:rsidR="00EC120D" w:rsidRPr="00C5645F">
        <w:rPr>
          <w:rFonts w:ascii="Times New Roman" w:hAnsi="Times New Roman" w:cs="Times New Roman"/>
          <w:sz w:val="28"/>
          <w:szCs w:val="28"/>
        </w:rPr>
        <w:t xml:space="preserve"> принципов устойчивого развития;</w:t>
      </w:r>
    </w:p>
    <w:p w14:paraId="2B1B9EB4" w14:textId="269205E4" w:rsidR="00EC120D" w:rsidRPr="00C5645F" w:rsidRDefault="00EC120D" w:rsidP="00382721">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населенных пунктов страны будет осуществляться с учетом требований градостроительного планирования, в том числе за счет разработки качественных градостроительных проектов на всех уровнях (генеральных планов, проектов детальной планировки и застройки);</w:t>
      </w:r>
    </w:p>
    <w:p w14:paraId="3DC903A2" w14:textId="4563A73A"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глубокой переработки в отраслях нефтегазового сектора, горнорудной промышленности и сельского хозяйства с созданием пояса</w:t>
      </w:r>
      <w:r w:rsidR="00627728" w:rsidRPr="00C5645F">
        <w:rPr>
          <w:rFonts w:ascii="Times New Roman" w:hAnsi="Times New Roman" w:cs="Times New Roman"/>
          <w:sz w:val="28"/>
          <w:szCs w:val="28"/>
          <w:lang w:val="kk-KZ"/>
        </w:rPr>
        <w:t xml:space="preserve"> МСБ</w:t>
      </w:r>
      <w:r w:rsidRPr="00C5645F">
        <w:rPr>
          <w:rFonts w:ascii="Times New Roman" w:hAnsi="Times New Roman" w:cs="Times New Roman"/>
          <w:sz w:val="28"/>
          <w:szCs w:val="28"/>
        </w:rPr>
        <w:t xml:space="preserve"> вокруг крупных предприятий;</w:t>
      </w:r>
    </w:p>
    <w:p w14:paraId="639D3165" w14:textId="6D8D76BB"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стимулирование освоения новых производственных цепочек и выпуска готовой продукции в обрабатывающих отраслях и </w:t>
      </w:r>
      <w:r w:rsidR="00B30771">
        <w:rPr>
          <w:rFonts w:ascii="Times New Roman" w:hAnsi="Times New Roman" w:cs="Times New Roman"/>
          <w:sz w:val="28"/>
          <w:szCs w:val="28"/>
        </w:rPr>
        <w:t>АПК</w:t>
      </w:r>
      <w:r w:rsidRPr="00C5645F">
        <w:rPr>
          <w:rFonts w:ascii="Times New Roman" w:hAnsi="Times New Roman" w:cs="Times New Roman"/>
          <w:sz w:val="28"/>
          <w:szCs w:val="28"/>
        </w:rPr>
        <w:t xml:space="preserve"> с акцентом на увеличение добавленной стоимости, локализации и максимальную переработку отечественного сырья внутри страны;</w:t>
      </w:r>
    </w:p>
    <w:p w14:paraId="207CDDD7" w14:textId="78C00D18"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транспортно-логистического потенциала регионов путем повышения транспортной связанности, развития качественной сервисной инфраструктуры и региональных транзитных транспортных узлов (хабов);</w:t>
      </w:r>
    </w:p>
    <w:p w14:paraId="71573507" w14:textId="2F1CBFA9"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туристского потенциала регионов через развитие точек притяжения туристов регионального масштаба;</w:t>
      </w:r>
    </w:p>
    <w:p w14:paraId="399A4907" w14:textId="16F3FCDD"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усиление межведомственного взаимодействия путем формирования единого координационного центра – Офиса региональных инициатив при Аппарате Правительства </w:t>
      </w:r>
      <w:r w:rsidR="005512E3">
        <w:rPr>
          <w:rFonts w:ascii="Times New Roman" w:hAnsi="Times New Roman" w:cs="Times New Roman"/>
          <w:sz w:val="28"/>
          <w:szCs w:val="28"/>
        </w:rPr>
        <w:t>РК</w:t>
      </w:r>
      <w:r w:rsidRPr="00C5645F">
        <w:rPr>
          <w:rFonts w:ascii="Times New Roman" w:hAnsi="Times New Roman" w:cs="Times New Roman"/>
          <w:sz w:val="28"/>
          <w:szCs w:val="28"/>
        </w:rPr>
        <w:t>;</w:t>
      </w:r>
    </w:p>
    <w:p w14:paraId="6EF05234" w14:textId="2C062D83"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дальнейшее повышение бюджетной самостоятельности регионов путем полноценного внедрения блочного бюджета;</w:t>
      </w:r>
    </w:p>
    <w:p w14:paraId="148E8BBB" w14:textId="771101BD"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укрепление доходной части местных бюджетов за счет расширения налоговой базы путем реализации новых инвестиционных проектов для раскрытия экономического потенциала регионов в рамках настоящей Концепции, более рационального распределения доходов местных бюджетов, дальнейшей поэтапной фискальной децентрализации, а также других системных мер;</w:t>
      </w:r>
    </w:p>
    <w:p w14:paraId="3B933BB5" w14:textId="6428C664"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усиление кадрового потенциала местных исполнительных органов через повышение внутренней мобильности кадров среднего звена по принципу </w:t>
      </w:r>
      <w:r w:rsidRPr="00C5645F">
        <w:rPr>
          <w:rFonts w:ascii="Times New Roman" w:hAnsi="Times New Roman" w:cs="Times New Roman"/>
          <w:sz w:val="28"/>
          <w:szCs w:val="28"/>
        </w:rPr>
        <w:lastRenderedPageBreak/>
        <w:t>«регион-центр-регион» с разработкой механизмов стимулирования и карьерного роста;</w:t>
      </w:r>
    </w:p>
    <w:p w14:paraId="1A666021" w14:textId="13AE978A" w:rsidR="001356C3" w:rsidRPr="00C5645F" w:rsidRDefault="001356C3" w:rsidP="001356C3">
      <w:pPr>
        <w:tabs>
          <w:tab w:val="num" w:pos="426"/>
          <w:tab w:val="left" w:pos="993"/>
          <w:tab w:val="num" w:pos="1440"/>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улучшение управления данными в государственном секторе через создание и развитие целостной национальной экосистемы данных, а также оптимизация системы управления данными в государственного секторе;</w:t>
      </w:r>
    </w:p>
    <w:p w14:paraId="64828F81" w14:textId="6D651C67"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регионы будут оснащены развитой специализированной инфраструктурой в АПК, индустриальном секторе, туризме и других отраслях, что приведет к значительному росту частных инвестиций и поэтапной трансформации их структуры экономики;</w:t>
      </w:r>
    </w:p>
    <w:p w14:paraId="7FC82692" w14:textId="176CFDB1"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полноценное формирование </w:t>
      </w:r>
      <w:r w:rsidR="00BD4C2D" w:rsidRPr="00C5645F">
        <w:rPr>
          <w:rFonts w:ascii="Times New Roman" w:hAnsi="Times New Roman" w:cs="Times New Roman"/>
          <w:sz w:val="28"/>
          <w:szCs w:val="28"/>
        </w:rPr>
        <w:t>пяти</w:t>
      </w:r>
      <w:r w:rsidRPr="00C5645F">
        <w:rPr>
          <w:rFonts w:ascii="Times New Roman" w:hAnsi="Times New Roman" w:cs="Times New Roman"/>
          <w:sz w:val="28"/>
          <w:szCs w:val="28"/>
        </w:rPr>
        <w:t xml:space="preserve"> городских агломераций (Астанинская, Алматинская, Шымкентская,</w:t>
      </w:r>
      <w:r w:rsidR="00BD4C2D" w:rsidRPr="00C5645F">
        <w:rPr>
          <w:rFonts w:ascii="Times New Roman" w:hAnsi="Times New Roman" w:cs="Times New Roman"/>
          <w:sz w:val="28"/>
          <w:szCs w:val="28"/>
        </w:rPr>
        <w:t xml:space="preserve"> Актюбинская,</w:t>
      </w:r>
      <w:r w:rsidRPr="00C5645F">
        <w:rPr>
          <w:rFonts w:ascii="Times New Roman" w:hAnsi="Times New Roman" w:cs="Times New Roman"/>
          <w:sz w:val="28"/>
          <w:szCs w:val="28"/>
        </w:rPr>
        <w:t xml:space="preserve"> Карагандинская) как центров экономического роста национального масштаба создаст условия для расширения географии экономического роста на остальные территории страны;</w:t>
      </w:r>
    </w:p>
    <w:p w14:paraId="3C7C9FA8" w14:textId="6AB48D05"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сбалансированное развитие городских агломераций за счет реализации проектов в транспортной, инженерной и социальной инфраструктуре;</w:t>
      </w:r>
    </w:p>
    <w:p w14:paraId="1405CA2C" w14:textId="3FEC6C0D"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формирование новых «центров экономического роста» за счет реализации социально-экономического потенциала областных центров;</w:t>
      </w:r>
    </w:p>
    <w:p w14:paraId="3D29C12B" w14:textId="6FE587FA"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увеличение транспортной доступности моно- и малых городов с центрами экономического роста;</w:t>
      </w:r>
    </w:p>
    <w:p w14:paraId="05E45788" w14:textId="0087CD9B"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диверсификация экономики моногородов за счет развития производственной инфраструктуры и реализации якорных проектов; </w:t>
      </w:r>
    </w:p>
    <w:p w14:paraId="23FEA5C5" w14:textId="6D47D437"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модернизация сельской инфраструктуры позволит довести качество жизни более 90% сельского населения до требований</w:t>
      </w:r>
      <w:r w:rsidR="00594E9D" w:rsidRPr="00C5645F">
        <w:rPr>
          <w:rFonts w:ascii="Times New Roman" w:hAnsi="Times New Roman" w:cs="Times New Roman"/>
          <w:sz w:val="28"/>
          <w:szCs w:val="28"/>
        </w:rPr>
        <w:t xml:space="preserve"> СРС</w:t>
      </w:r>
      <w:r w:rsidRPr="00C5645F">
        <w:rPr>
          <w:rFonts w:ascii="Times New Roman" w:hAnsi="Times New Roman" w:cs="Times New Roman"/>
          <w:sz w:val="28"/>
          <w:szCs w:val="28"/>
        </w:rPr>
        <w:t xml:space="preserve"> и обеспечит условия проживания в селе максимально приближенные к городскому уровню;</w:t>
      </w:r>
    </w:p>
    <w:p w14:paraId="7B2A343B" w14:textId="1787723E"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значительное улучшение демографической ситуации в сельских и приграничных населенных пунктах страны за счет улучшения условий проживания; </w:t>
      </w:r>
    </w:p>
    <w:p w14:paraId="1D22A815" w14:textId="69610BCA"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улучшение доступности ресурсов развития (финансовых, материальных, земельных) для сельского населения обеспечит значительный рост доходов и снижение уровня</w:t>
      </w:r>
      <w:r w:rsidR="006317CB">
        <w:rPr>
          <w:rFonts w:ascii="Times New Roman" w:hAnsi="Times New Roman" w:cs="Times New Roman"/>
          <w:sz w:val="28"/>
          <w:szCs w:val="28"/>
        </w:rPr>
        <w:t xml:space="preserve"> бедности в сельской местности.</w:t>
      </w:r>
    </w:p>
    <w:p w14:paraId="5596EFCA" w14:textId="0410A292"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Таким образом, видение развития регионов и реализации региональной политики охватывает три основных направления: обеспеченность населения регионов качественной базовой инфраструктурой (социальной, инженерной, транспортной)</w:t>
      </w:r>
      <w:r w:rsidR="00B4044E" w:rsidRPr="00C5645F">
        <w:rPr>
          <w:rFonts w:ascii="Times New Roman" w:hAnsi="Times New Roman" w:cs="Times New Roman"/>
          <w:sz w:val="28"/>
          <w:szCs w:val="28"/>
        </w:rPr>
        <w:t xml:space="preserve"> и </w:t>
      </w:r>
      <w:r w:rsidR="006D3FF2" w:rsidRPr="00C5645F">
        <w:rPr>
          <w:rFonts w:ascii="Times New Roman" w:hAnsi="Times New Roman" w:cs="Times New Roman"/>
          <w:sz w:val="28"/>
          <w:szCs w:val="28"/>
        </w:rPr>
        <w:t xml:space="preserve">комфортной </w:t>
      </w:r>
      <w:r w:rsidR="00B4044E" w:rsidRPr="00C5645F">
        <w:rPr>
          <w:rFonts w:ascii="Times New Roman" w:hAnsi="Times New Roman" w:cs="Times New Roman"/>
          <w:sz w:val="28"/>
          <w:szCs w:val="28"/>
        </w:rPr>
        <w:t>городской сред</w:t>
      </w:r>
      <w:r w:rsidR="006D3FF2" w:rsidRPr="00C5645F">
        <w:rPr>
          <w:rFonts w:ascii="Times New Roman" w:hAnsi="Times New Roman" w:cs="Times New Roman"/>
          <w:sz w:val="28"/>
          <w:szCs w:val="28"/>
        </w:rPr>
        <w:t>ой</w:t>
      </w:r>
      <w:r w:rsidRPr="00C5645F">
        <w:rPr>
          <w:rFonts w:ascii="Times New Roman" w:hAnsi="Times New Roman" w:cs="Times New Roman"/>
          <w:sz w:val="28"/>
          <w:szCs w:val="28"/>
        </w:rPr>
        <w:t>, реализованный экономически</w:t>
      </w:r>
      <w:r w:rsidR="00B30771">
        <w:rPr>
          <w:rFonts w:ascii="Times New Roman" w:hAnsi="Times New Roman" w:cs="Times New Roman"/>
          <w:sz w:val="28"/>
          <w:szCs w:val="28"/>
        </w:rPr>
        <w:t>й потенциал в промышленности, АПК</w:t>
      </w:r>
      <w:r w:rsidRPr="00C5645F">
        <w:rPr>
          <w:rFonts w:ascii="Times New Roman" w:hAnsi="Times New Roman" w:cs="Times New Roman"/>
          <w:sz w:val="28"/>
          <w:szCs w:val="28"/>
        </w:rPr>
        <w:t xml:space="preserve"> и транспортно-логистическом комплексах, туризме, а также эффективное институциональное обеспечение развития регионов.</w:t>
      </w:r>
    </w:p>
    <w:p w14:paraId="742C9282" w14:textId="22DBC408" w:rsidR="00382721" w:rsidRPr="00C5645F" w:rsidRDefault="001356C3" w:rsidP="00382721">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первого направления будут решаться вопросы снижения критических разрывов в обеспеченности базовой инфраструктурой (объектами образования, здравоохранения, инженерной, транспортной инфокоммуникационной инфраструктуры) в сравнении со среднереспубликанским уровнем и удовлетворения потребностей регионов в строительстве новых объектов базовой инфраструктуры с учетом перспектив </w:t>
      </w:r>
      <w:r w:rsidRPr="00C5645F">
        <w:rPr>
          <w:rFonts w:ascii="Times New Roman" w:hAnsi="Times New Roman" w:cs="Times New Roman"/>
          <w:sz w:val="28"/>
          <w:szCs w:val="28"/>
        </w:rPr>
        <w:lastRenderedPageBreak/>
        <w:t>развития. Приоритетное внимание будет уделено объектам с наиболее острыми проблемами.</w:t>
      </w:r>
      <w:r w:rsidR="00382721" w:rsidRPr="00C5645F">
        <w:rPr>
          <w:rFonts w:ascii="Times New Roman" w:hAnsi="Times New Roman" w:cs="Times New Roman"/>
          <w:sz w:val="28"/>
          <w:szCs w:val="28"/>
        </w:rPr>
        <w:t xml:space="preserve"> Комплексное благоустройство повысит качество городской среды, улучшит экологическую ситуацию и создаст комфортные условия для жизни населения. Развитие общественных пространств, озеленение и модернизация инфраструктуры увеличат привлекательность территорий, стимулируя внутренний туризм, малый и средний бизнес, а также инвестиционную активность регионов.</w:t>
      </w:r>
    </w:p>
    <w:p w14:paraId="558A4CA4" w14:textId="77777777"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результате реализации экономического потенциала регионов на основе их конкурентных преимуществ новый импульс для развития получат глубокая переработка в сырьевых отраслях экономики, действующие и новые производства в обрабатывающих отраслях и переработке сельскохозяйственной продукции, а также транспортно-логистический и туристский потенциал.</w:t>
      </w:r>
    </w:p>
    <w:p w14:paraId="35AB20DF" w14:textId="77777777" w:rsidR="001356C3" w:rsidRPr="00C5645F" w:rsidRDefault="001356C3" w:rsidP="001356C3">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Эффективное институциональное обеспечение развития регионов будет осуществлено через создание целостной экосистемы взаимодействия между центральными государственными и местными исполнительными органами, повышении самостоятельности местных бюджетов, а также повышение внутренней мобильности кадров среднего звена и улучшение управления данными государственного сектора.</w:t>
      </w:r>
    </w:p>
    <w:p w14:paraId="0118D711" w14:textId="77777777" w:rsidR="001356C3" w:rsidRPr="00C5645F" w:rsidRDefault="001356C3" w:rsidP="00CE46DB">
      <w:pPr>
        <w:tabs>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Данные три направления формируют основу для построения региональной политики, способной эффективно решать стратегические задачи по обеспечению устойчивого экономического роста, социальной стабильности и улучшению качества жизни населения в регионах страны.</w:t>
      </w:r>
    </w:p>
    <w:p w14:paraId="37FB00AD" w14:textId="77777777" w:rsidR="00CE46DB" w:rsidRPr="00C5645F" w:rsidRDefault="00CE46DB" w:rsidP="00CE46DB">
      <w:pPr>
        <w:spacing w:after="0" w:line="240" w:lineRule="auto"/>
        <w:rPr>
          <w:rFonts w:ascii="Times New Roman" w:hAnsi="Times New Roman" w:cs="Times New Roman"/>
          <w:b/>
          <w:bCs/>
          <w:sz w:val="28"/>
          <w:szCs w:val="28"/>
        </w:rPr>
      </w:pPr>
    </w:p>
    <w:p w14:paraId="436BC3EC" w14:textId="77777777" w:rsidR="000869C8" w:rsidRPr="00C5645F" w:rsidRDefault="00EA075A" w:rsidP="00CE46DB">
      <w:pPr>
        <w:pStyle w:val="1"/>
        <w:spacing w:before="0" w:line="240" w:lineRule="auto"/>
        <w:ind w:firstLine="709"/>
        <w:jc w:val="both"/>
        <w:rPr>
          <w:rFonts w:ascii="Times New Roman" w:hAnsi="Times New Roman" w:cs="Times New Roman"/>
          <w:b/>
          <w:bCs/>
          <w:color w:val="auto"/>
          <w:sz w:val="28"/>
          <w:szCs w:val="28"/>
        </w:rPr>
      </w:pPr>
      <w:bookmarkStart w:id="44" w:name="_Toc193103883"/>
      <w:bookmarkStart w:id="45" w:name="_Toc193111487"/>
      <w:r w:rsidRPr="00C5645F">
        <w:rPr>
          <w:rFonts w:ascii="Times New Roman" w:hAnsi="Times New Roman" w:cs="Times New Roman"/>
          <w:b/>
          <w:bCs/>
          <w:color w:val="auto"/>
          <w:sz w:val="28"/>
          <w:szCs w:val="28"/>
        </w:rPr>
        <w:t xml:space="preserve">5. </w:t>
      </w:r>
      <w:r w:rsidR="000869C8" w:rsidRPr="00C5645F">
        <w:rPr>
          <w:rFonts w:ascii="Times New Roman" w:hAnsi="Times New Roman" w:cs="Times New Roman"/>
          <w:b/>
          <w:bCs/>
          <w:color w:val="auto"/>
          <w:sz w:val="28"/>
          <w:szCs w:val="28"/>
        </w:rPr>
        <w:t>Основные принципы и подходы</w:t>
      </w:r>
      <w:bookmarkEnd w:id="41"/>
      <w:bookmarkEnd w:id="42"/>
      <w:bookmarkEnd w:id="43"/>
      <w:bookmarkEnd w:id="44"/>
      <w:bookmarkEnd w:id="45"/>
    </w:p>
    <w:p w14:paraId="1848080F" w14:textId="77777777" w:rsidR="00F23DD5" w:rsidRPr="00C5645F" w:rsidRDefault="00870AA2" w:rsidP="00CE46DB">
      <w:pPr>
        <w:tabs>
          <w:tab w:val="left" w:pos="993"/>
          <w:tab w:val="num" w:pos="1134"/>
        </w:tabs>
        <w:spacing w:after="0" w:line="240" w:lineRule="auto"/>
        <w:ind w:firstLine="709"/>
        <w:jc w:val="both"/>
        <w:rPr>
          <w:rFonts w:ascii="Times New Roman" w:hAnsi="Times New Roman" w:cs="Times New Roman"/>
          <w:sz w:val="28"/>
          <w:szCs w:val="28"/>
        </w:rPr>
      </w:pPr>
      <w:bookmarkStart w:id="46" w:name="_Toc186989050"/>
      <w:r w:rsidRPr="00C5645F">
        <w:rPr>
          <w:rFonts w:ascii="Times New Roman" w:hAnsi="Times New Roman" w:cs="Times New Roman"/>
          <w:sz w:val="28"/>
          <w:szCs w:val="28"/>
        </w:rPr>
        <w:t>Настоящая</w:t>
      </w:r>
      <w:r w:rsidR="00DC62E7" w:rsidRPr="00C5645F">
        <w:rPr>
          <w:rFonts w:ascii="Times New Roman" w:hAnsi="Times New Roman" w:cs="Times New Roman"/>
          <w:sz w:val="28"/>
          <w:szCs w:val="28"/>
        </w:rPr>
        <w:t xml:space="preserve"> Концепци</w:t>
      </w:r>
      <w:r w:rsidRPr="00C5645F">
        <w:rPr>
          <w:rFonts w:ascii="Times New Roman" w:hAnsi="Times New Roman" w:cs="Times New Roman"/>
          <w:sz w:val="28"/>
          <w:szCs w:val="28"/>
        </w:rPr>
        <w:t>я</w:t>
      </w:r>
      <w:r w:rsidR="009A548E" w:rsidRPr="00C5645F">
        <w:rPr>
          <w:rFonts w:ascii="Times New Roman" w:hAnsi="Times New Roman" w:cs="Times New Roman"/>
          <w:sz w:val="28"/>
          <w:szCs w:val="28"/>
        </w:rPr>
        <w:t xml:space="preserve"> </w:t>
      </w:r>
      <w:r w:rsidRPr="00C5645F">
        <w:rPr>
          <w:rFonts w:ascii="Times New Roman" w:hAnsi="Times New Roman" w:cs="Times New Roman"/>
          <w:sz w:val="28"/>
          <w:szCs w:val="28"/>
        </w:rPr>
        <w:t>основана на</w:t>
      </w:r>
      <w:r w:rsidR="009A548E" w:rsidRPr="00C5645F">
        <w:rPr>
          <w:rFonts w:ascii="Times New Roman" w:hAnsi="Times New Roman" w:cs="Times New Roman"/>
          <w:sz w:val="28"/>
          <w:szCs w:val="28"/>
        </w:rPr>
        <w:t xml:space="preserve"> </w:t>
      </w:r>
      <w:r w:rsidRPr="00C5645F">
        <w:rPr>
          <w:rFonts w:ascii="Times New Roman" w:hAnsi="Times New Roman" w:cs="Times New Roman"/>
          <w:sz w:val="28"/>
          <w:szCs w:val="28"/>
        </w:rPr>
        <w:t>шести ключевых принципах</w:t>
      </w:r>
      <w:r w:rsidR="00DC62E7" w:rsidRPr="00C5645F">
        <w:rPr>
          <w:rFonts w:ascii="Times New Roman" w:hAnsi="Times New Roman" w:cs="Times New Roman"/>
          <w:sz w:val="28"/>
          <w:szCs w:val="28"/>
        </w:rPr>
        <w:t>:</w:t>
      </w:r>
    </w:p>
    <w:p w14:paraId="1E69DA54" w14:textId="77777777" w:rsidR="001E059E"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w:t>
      </w:r>
      <w:r w:rsidR="009A548E" w:rsidRPr="00C5645F">
        <w:rPr>
          <w:rFonts w:ascii="Times New Roman" w:hAnsi="Times New Roman" w:cs="Times New Roman"/>
          <w:sz w:val="28"/>
          <w:szCs w:val="28"/>
        </w:rPr>
        <w:t xml:space="preserve"> </w:t>
      </w:r>
      <w:r w:rsidR="001E059E" w:rsidRPr="00C5645F">
        <w:rPr>
          <w:rFonts w:ascii="Times New Roman" w:hAnsi="Times New Roman" w:cs="Times New Roman"/>
          <w:sz w:val="28"/>
          <w:szCs w:val="28"/>
        </w:rPr>
        <w:t>человекоцентричность: формирование и реализация региональной политики с учетом интересов и мнения местного населения (граждан и бизнеса);</w:t>
      </w:r>
    </w:p>
    <w:p w14:paraId="5DE988CD" w14:textId="77777777" w:rsidR="00E1469F"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00E1469F" w:rsidRPr="00C5645F">
        <w:rPr>
          <w:rFonts w:ascii="Times New Roman" w:hAnsi="Times New Roman" w:cs="Times New Roman"/>
          <w:sz w:val="28"/>
          <w:szCs w:val="28"/>
        </w:rPr>
        <w:t xml:space="preserve"> целостность: сбалансированность и взаимосвязанность государственных политик, затрагивающих вопросы развития регионов;</w:t>
      </w:r>
    </w:p>
    <w:p w14:paraId="63321AD4" w14:textId="7F31114C" w:rsidR="00E1469F"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009A548E" w:rsidRPr="00C5645F">
        <w:rPr>
          <w:rFonts w:ascii="Times New Roman" w:hAnsi="Times New Roman" w:cs="Times New Roman"/>
          <w:sz w:val="28"/>
          <w:szCs w:val="28"/>
        </w:rPr>
        <w:t xml:space="preserve"> </w:t>
      </w:r>
      <w:r w:rsidR="00E1469F" w:rsidRPr="00C5645F">
        <w:rPr>
          <w:rFonts w:ascii="Times New Roman" w:hAnsi="Times New Roman" w:cs="Times New Roman"/>
          <w:sz w:val="28"/>
          <w:szCs w:val="28"/>
        </w:rPr>
        <w:t xml:space="preserve">инклюзивность: обеспечение равного доступа населения к базовой инфраструктуре </w:t>
      </w:r>
      <w:r w:rsidR="00B045B1" w:rsidRPr="00C5645F">
        <w:rPr>
          <w:rFonts w:ascii="Times New Roman" w:hAnsi="Times New Roman" w:cs="Times New Roman"/>
          <w:sz w:val="28"/>
          <w:szCs w:val="28"/>
        </w:rPr>
        <w:t xml:space="preserve">и </w:t>
      </w:r>
      <w:r w:rsidR="006D3FF2" w:rsidRPr="00C5645F">
        <w:rPr>
          <w:rFonts w:ascii="Times New Roman" w:hAnsi="Times New Roman" w:cs="Times New Roman"/>
          <w:sz w:val="28"/>
          <w:szCs w:val="28"/>
        </w:rPr>
        <w:t xml:space="preserve">комфортной </w:t>
      </w:r>
      <w:r w:rsidR="00B045B1" w:rsidRPr="00C5645F">
        <w:rPr>
          <w:rFonts w:ascii="Times New Roman" w:hAnsi="Times New Roman" w:cs="Times New Roman"/>
          <w:sz w:val="28"/>
          <w:szCs w:val="28"/>
        </w:rPr>
        <w:t xml:space="preserve">городской среде </w:t>
      </w:r>
      <w:r w:rsidR="00E1469F" w:rsidRPr="00C5645F">
        <w:rPr>
          <w:rFonts w:ascii="Times New Roman" w:hAnsi="Times New Roman" w:cs="Times New Roman"/>
          <w:sz w:val="28"/>
          <w:szCs w:val="28"/>
        </w:rPr>
        <w:t>вне зависимости от региона проживания;</w:t>
      </w:r>
    </w:p>
    <w:p w14:paraId="143C289C" w14:textId="77777777" w:rsidR="00006A69"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4)</w:t>
      </w:r>
      <w:r w:rsidR="00006A69" w:rsidRPr="00C5645F">
        <w:rPr>
          <w:rFonts w:ascii="Times New Roman" w:hAnsi="Times New Roman" w:cs="Times New Roman"/>
          <w:sz w:val="28"/>
          <w:szCs w:val="28"/>
        </w:rPr>
        <w:t xml:space="preserve"> дифференцированный подход:</w:t>
      </w:r>
      <w:r w:rsidR="003156B0" w:rsidRPr="00C5645F">
        <w:rPr>
          <w:rFonts w:ascii="Times New Roman" w:hAnsi="Times New Roman" w:cs="Times New Roman"/>
          <w:sz w:val="28"/>
          <w:szCs w:val="28"/>
        </w:rPr>
        <w:t xml:space="preserve"> обязательный</w:t>
      </w:r>
      <w:r w:rsidR="00006A69" w:rsidRPr="00C5645F">
        <w:rPr>
          <w:rFonts w:ascii="Times New Roman" w:hAnsi="Times New Roman" w:cs="Times New Roman"/>
          <w:sz w:val="28"/>
          <w:szCs w:val="28"/>
        </w:rPr>
        <w:t xml:space="preserve"> учет уникальных особенностей и потенциала каждого региона</w:t>
      </w:r>
      <w:r w:rsidR="003156B0" w:rsidRPr="00C5645F">
        <w:rPr>
          <w:rFonts w:ascii="Times New Roman" w:hAnsi="Times New Roman" w:cs="Times New Roman"/>
          <w:sz w:val="28"/>
          <w:szCs w:val="28"/>
        </w:rPr>
        <w:t>;</w:t>
      </w:r>
    </w:p>
    <w:p w14:paraId="62EEAA3B" w14:textId="45B745A2" w:rsidR="00DC62E7"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5)</w:t>
      </w:r>
      <w:r w:rsidR="00006A69" w:rsidRPr="00C5645F">
        <w:rPr>
          <w:rFonts w:ascii="Times New Roman" w:hAnsi="Times New Roman" w:cs="Times New Roman"/>
          <w:sz w:val="28"/>
          <w:szCs w:val="28"/>
        </w:rPr>
        <w:t xml:space="preserve"> самостоятельность: </w:t>
      </w:r>
      <w:r w:rsidR="007D46F5" w:rsidRPr="00C5645F">
        <w:rPr>
          <w:rFonts w:ascii="Times New Roman" w:hAnsi="Times New Roman" w:cs="Times New Roman"/>
          <w:sz w:val="28"/>
          <w:szCs w:val="28"/>
        </w:rPr>
        <w:t>делегирование</w:t>
      </w:r>
      <w:r w:rsidR="00AD7D98" w:rsidRPr="00C5645F">
        <w:rPr>
          <w:rFonts w:ascii="Times New Roman" w:hAnsi="Times New Roman" w:cs="Times New Roman"/>
          <w:sz w:val="28"/>
          <w:szCs w:val="28"/>
        </w:rPr>
        <w:t xml:space="preserve"> достаточных полномочий и ресурсов местным исполнительным органам для</w:t>
      </w:r>
      <w:r w:rsidR="00A753F3" w:rsidRPr="00C5645F">
        <w:rPr>
          <w:rFonts w:ascii="Times New Roman" w:hAnsi="Times New Roman" w:cs="Times New Roman"/>
          <w:sz w:val="28"/>
          <w:szCs w:val="28"/>
        </w:rPr>
        <w:t xml:space="preserve"> </w:t>
      </w:r>
      <w:r w:rsidR="00074982" w:rsidRPr="00C5645F">
        <w:rPr>
          <w:rFonts w:ascii="Times New Roman" w:hAnsi="Times New Roman" w:cs="Times New Roman"/>
          <w:sz w:val="28"/>
          <w:szCs w:val="28"/>
        </w:rPr>
        <w:t xml:space="preserve">оперативного </w:t>
      </w:r>
      <w:r w:rsidR="00006A69" w:rsidRPr="00C5645F">
        <w:rPr>
          <w:rFonts w:ascii="Times New Roman" w:hAnsi="Times New Roman" w:cs="Times New Roman"/>
          <w:sz w:val="28"/>
          <w:szCs w:val="28"/>
        </w:rPr>
        <w:t>реш</w:t>
      </w:r>
      <w:r w:rsidR="007D46F5" w:rsidRPr="00C5645F">
        <w:rPr>
          <w:rFonts w:ascii="Times New Roman" w:hAnsi="Times New Roman" w:cs="Times New Roman"/>
          <w:sz w:val="28"/>
          <w:szCs w:val="28"/>
        </w:rPr>
        <w:t xml:space="preserve">ения </w:t>
      </w:r>
      <w:r w:rsidR="005C312D" w:rsidRPr="00C5645F">
        <w:rPr>
          <w:rFonts w:ascii="Times New Roman" w:hAnsi="Times New Roman" w:cs="Times New Roman"/>
          <w:sz w:val="28"/>
          <w:szCs w:val="28"/>
        </w:rPr>
        <w:t>проблем</w:t>
      </w:r>
      <w:r w:rsidR="00006A69" w:rsidRPr="00C5645F">
        <w:rPr>
          <w:rFonts w:ascii="Times New Roman" w:hAnsi="Times New Roman" w:cs="Times New Roman"/>
          <w:sz w:val="28"/>
          <w:szCs w:val="28"/>
        </w:rPr>
        <w:t xml:space="preserve"> на местах</w:t>
      </w:r>
      <w:r w:rsidR="0069454B" w:rsidRPr="00C5645F">
        <w:rPr>
          <w:rFonts w:ascii="Times New Roman" w:hAnsi="Times New Roman" w:cs="Times New Roman"/>
          <w:sz w:val="28"/>
          <w:szCs w:val="28"/>
        </w:rPr>
        <w:t>;</w:t>
      </w:r>
    </w:p>
    <w:p w14:paraId="79059729" w14:textId="77777777" w:rsidR="008657B2" w:rsidRPr="00C5645F" w:rsidRDefault="00870AA2"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6)</w:t>
      </w:r>
      <w:r w:rsidR="00E07C1E" w:rsidRPr="00C5645F">
        <w:rPr>
          <w:rFonts w:ascii="Times New Roman" w:hAnsi="Times New Roman" w:cs="Times New Roman"/>
          <w:sz w:val="28"/>
          <w:szCs w:val="28"/>
        </w:rPr>
        <w:t xml:space="preserve"> ответственность: усиление ответственности государственных служащих за принимаемые решения и действия перед гражданами и государством</w:t>
      </w:r>
      <w:r w:rsidRPr="00C5645F">
        <w:rPr>
          <w:rFonts w:ascii="Times New Roman" w:hAnsi="Times New Roman" w:cs="Times New Roman"/>
          <w:sz w:val="28"/>
          <w:szCs w:val="28"/>
        </w:rPr>
        <w:t>.</w:t>
      </w:r>
    </w:p>
    <w:p w14:paraId="6684F827" w14:textId="77777777" w:rsidR="008F3017" w:rsidRPr="00C5645F" w:rsidRDefault="008F3017"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Данные принципы </w:t>
      </w:r>
      <w:r w:rsidR="00E74953" w:rsidRPr="00C5645F">
        <w:rPr>
          <w:rFonts w:ascii="Times New Roman" w:hAnsi="Times New Roman" w:cs="Times New Roman"/>
          <w:sz w:val="28"/>
          <w:szCs w:val="28"/>
        </w:rPr>
        <w:t>заложены в основе</w:t>
      </w:r>
      <w:r w:rsidRPr="00C5645F">
        <w:rPr>
          <w:rFonts w:ascii="Times New Roman" w:hAnsi="Times New Roman" w:cs="Times New Roman"/>
          <w:sz w:val="28"/>
          <w:szCs w:val="28"/>
        </w:rPr>
        <w:t xml:space="preserve"> дальнейшего развития</w:t>
      </w:r>
      <w:r w:rsidR="008657B2" w:rsidRPr="00C5645F">
        <w:rPr>
          <w:rFonts w:ascii="Times New Roman" w:hAnsi="Times New Roman" w:cs="Times New Roman"/>
          <w:sz w:val="28"/>
          <w:szCs w:val="28"/>
        </w:rPr>
        <w:t xml:space="preserve"> регионов</w:t>
      </w:r>
      <w:r w:rsidR="009A548E" w:rsidRPr="00C5645F">
        <w:rPr>
          <w:rFonts w:ascii="Times New Roman" w:hAnsi="Times New Roman" w:cs="Times New Roman"/>
          <w:sz w:val="28"/>
          <w:szCs w:val="28"/>
        </w:rPr>
        <w:t xml:space="preserve"> </w:t>
      </w:r>
      <w:r w:rsidR="008657B2" w:rsidRPr="00C5645F">
        <w:rPr>
          <w:rFonts w:ascii="Times New Roman" w:hAnsi="Times New Roman" w:cs="Times New Roman"/>
          <w:sz w:val="28"/>
          <w:szCs w:val="28"/>
        </w:rPr>
        <w:t>и совершенствования региональной политики</w:t>
      </w:r>
      <w:r w:rsidR="00ED21B4" w:rsidRPr="00C5645F">
        <w:rPr>
          <w:rFonts w:ascii="Times New Roman" w:hAnsi="Times New Roman" w:cs="Times New Roman"/>
          <w:sz w:val="28"/>
          <w:szCs w:val="28"/>
        </w:rPr>
        <w:t xml:space="preserve"> и являются обязательными </w:t>
      </w:r>
      <w:r w:rsidR="00C22518" w:rsidRPr="00C5645F">
        <w:rPr>
          <w:rFonts w:ascii="Times New Roman" w:hAnsi="Times New Roman" w:cs="Times New Roman"/>
          <w:sz w:val="28"/>
          <w:szCs w:val="28"/>
        </w:rPr>
        <w:t>для соблюдения центральными государственными и местными исполнительными органами при реализации региональной политики</w:t>
      </w:r>
      <w:r w:rsidR="00F13318" w:rsidRPr="00C5645F">
        <w:rPr>
          <w:rFonts w:ascii="Times New Roman" w:hAnsi="Times New Roman" w:cs="Times New Roman"/>
          <w:sz w:val="28"/>
          <w:szCs w:val="28"/>
        </w:rPr>
        <w:t>.</w:t>
      </w:r>
    </w:p>
    <w:p w14:paraId="034C9A63" w14:textId="5FAF35BD" w:rsidR="00A753F3" w:rsidRPr="00C5645F" w:rsidRDefault="00A753F3" w:rsidP="00CE46DB">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На основе анализа текущей ситуации, мирового опыта, видения развития регионов и ключевых принципов определены следующие подходы, ориентированные на решение трех системных вопросов</w:t>
      </w:r>
    </w:p>
    <w:p w14:paraId="625E36FB" w14:textId="77777777" w:rsidR="00CE46DB" w:rsidRPr="00C5645F" w:rsidRDefault="00CE46DB" w:rsidP="00CE46DB">
      <w:pPr>
        <w:spacing w:after="0" w:line="240" w:lineRule="auto"/>
        <w:rPr>
          <w:rFonts w:ascii="Times New Roman" w:hAnsi="Times New Roman" w:cs="Times New Roman"/>
          <w:b/>
          <w:bCs/>
          <w:sz w:val="28"/>
          <w:szCs w:val="28"/>
        </w:rPr>
      </w:pPr>
      <w:bookmarkStart w:id="47" w:name="_Toc188201648"/>
      <w:bookmarkEnd w:id="46"/>
    </w:p>
    <w:p w14:paraId="1021F87D" w14:textId="630B05F6" w:rsidR="00D22B65" w:rsidRPr="00C5645F" w:rsidRDefault="00EE3948" w:rsidP="00CE46DB">
      <w:pPr>
        <w:pStyle w:val="2"/>
        <w:spacing w:before="0" w:line="240" w:lineRule="auto"/>
        <w:ind w:firstLine="709"/>
        <w:jc w:val="both"/>
        <w:rPr>
          <w:rFonts w:ascii="Times New Roman" w:hAnsi="Times New Roman" w:cs="Times New Roman"/>
          <w:b/>
          <w:bCs/>
          <w:color w:val="auto"/>
          <w:sz w:val="28"/>
          <w:szCs w:val="28"/>
        </w:rPr>
      </w:pPr>
      <w:bookmarkStart w:id="48" w:name="_Toc193103884"/>
      <w:bookmarkStart w:id="49" w:name="_Toc193111488"/>
      <w:r w:rsidRPr="00C5645F">
        <w:rPr>
          <w:rFonts w:ascii="Times New Roman" w:hAnsi="Times New Roman" w:cs="Times New Roman"/>
          <w:b/>
          <w:bCs/>
          <w:color w:val="auto"/>
          <w:sz w:val="28"/>
          <w:szCs w:val="28"/>
        </w:rPr>
        <w:t>5.</w:t>
      </w:r>
      <w:r w:rsidR="002B136C" w:rsidRPr="00C5645F">
        <w:rPr>
          <w:rFonts w:ascii="Times New Roman" w:hAnsi="Times New Roman" w:cs="Times New Roman"/>
          <w:b/>
          <w:bCs/>
          <w:color w:val="auto"/>
          <w:sz w:val="28"/>
          <w:szCs w:val="28"/>
        </w:rPr>
        <w:t>1. Равномерное обеспечение населения базовой инфраструктурой (социальной, инженерной, транспортной)</w:t>
      </w:r>
      <w:bookmarkEnd w:id="47"/>
      <w:r w:rsidR="0058326A" w:rsidRPr="00C5645F">
        <w:rPr>
          <w:rFonts w:ascii="Times New Roman" w:hAnsi="Times New Roman" w:cs="Times New Roman"/>
          <w:b/>
          <w:bCs/>
          <w:color w:val="auto"/>
          <w:sz w:val="28"/>
          <w:szCs w:val="28"/>
        </w:rPr>
        <w:t xml:space="preserve"> </w:t>
      </w:r>
      <w:r w:rsidR="0058326A" w:rsidRPr="00C5645F">
        <w:rPr>
          <w:rFonts w:ascii="Times New Roman" w:hAnsi="Times New Roman" w:cs="Times New Roman"/>
          <w:b/>
          <w:color w:val="auto"/>
          <w:sz w:val="28"/>
          <w:szCs w:val="28"/>
        </w:rPr>
        <w:t xml:space="preserve">и </w:t>
      </w:r>
      <w:r w:rsidR="00C23909" w:rsidRPr="00C5645F">
        <w:rPr>
          <w:rFonts w:ascii="Times New Roman" w:hAnsi="Times New Roman" w:cs="Times New Roman"/>
          <w:b/>
          <w:bCs/>
          <w:color w:val="auto"/>
          <w:sz w:val="28"/>
          <w:szCs w:val="28"/>
        </w:rPr>
        <w:t xml:space="preserve">комфортной </w:t>
      </w:r>
      <w:r w:rsidR="0058326A" w:rsidRPr="00C5645F">
        <w:rPr>
          <w:rFonts w:ascii="Times New Roman" w:hAnsi="Times New Roman" w:cs="Times New Roman"/>
          <w:b/>
          <w:color w:val="auto"/>
          <w:sz w:val="28"/>
          <w:szCs w:val="28"/>
        </w:rPr>
        <w:t xml:space="preserve">городской </w:t>
      </w:r>
      <w:r w:rsidR="0058326A" w:rsidRPr="00C5645F">
        <w:rPr>
          <w:rFonts w:ascii="Times New Roman" w:hAnsi="Times New Roman" w:cs="Times New Roman"/>
          <w:b/>
          <w:bCs/>
          <w:color w:val="auto"/>
          <w:sz w:val="28"/>
          <w:szCs w:val="28"/>
        </w:rPr>
        <w:t>сред</w:t>
      </w:r>
      <w:r w:rsidR="00C23909" w:rsidRPr="00C5645F">
        <w:rPr>
          <w:rFonts w:ascii="Times New Roman" w:hAnsi="Times New Roman" w:cs="Times New Roman"/>
          <w:b/>
          <w:bCs/>
          <w:color w:val="auto"/>
          <w:sz w:val="28"/>
          <w:szCs w:val="28"/>
        </w:rPr>
        <w:t>ой</w:t>
      </w:r>
      <w:bookmarkEnd w:id="48"/>
      <w:bookmarkEnd w:id="49"/>
    </w:p>
    <w:p w14:paraId="02469547" w14:textId="77777777" w:rsidR="00352488" w:rsidRPr="00C5645F" w:rsidRDefault="00541CF0" w:rsidP="00CE46DB">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данного подхода основной упор будет сделан на устранение неравенства в доступе к благам и решению наиболее острых инфраструктурных проблем в регионах. </w:t>
      </w:r>
      <w:r w:rsidR="00846DC6" w:rsidRPr="00C5645F">
        <w:rPr>
          <w:rFonts w:ascii="Times New Roman" w:hAnsi="Times New Roman" w:cs="Times New Roman"/>
          <w:sz w:val="28"/>
          <w:szCs w:val="28"/>
        </w:rPr>
        <w:t>Д</w:t>
      </w:r>
      <w:r w:rsidR="00352488" w:rsidRPr="00C5645F">
        <w:rPr>
          <w:rFonts w:ascii="Times New Roman" w:hAnsi="Times New Roman" w:cs="Times New Roman"/>
          <w:sz w:val="28"/>
          <w:szCs w:val="28"/>
        </w:rPr>
        <w:t xml:space="preserve">ля регионов с наибольшим разрывом в обеспеченности базовой инфраструктурой </w:t>
      </w:r>
      <w:r w:rsidR="00846DC6" w:rsidRPr="00C5645F">
        <w:rPr>
          <w:rFonts w:ascii="Times New Roman" w:hAnsi="Times New Roman" w:cs="Times New Roman"/>
          <w:sz w:val="28"/>
          <w:szCs w:val="28"/>
        </w:rPr>
        <w:t xml:space="preserve">в рамках реализации настоящей Концепции </w:t>
      </w:r>
      <w:r w:rsidR="00352488" w:rsidRPr="00C5645F">
        <w:rPr>
          <w:rFonts w:ascii="Times New Roman" w:hAnsi="Times New Roman" w:cs="Times New Roman"/>
          <w:sz w:val="28"/>
          <w:szCs w:val="28"/>
        </w:rPr>
        <w:t>будет установлен порядок приоритетного финансирования из республиканского бюджета.</w:t>
      </w:r>
    </w:p>
    <w:p w14:paraId="68D96B4E" w14:textId="6BB02A09"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trike/>
          <w:color w:val="FF0000"/>
          <w:sz w:val="28"/>
          <w:szCs w:val="28"/>
          <w:lang w:val="kk-KZ"/>
        </w:rPr>
      </w:pPr>
      <w:r w:rsidRPr="00C5645F">
        <w:rPr>
          <w:rFonts w:ascii="Times New Roman" w:hAnsi="Times New Roman" w:cs="Times New Roman"/>
          <w:sz w:val="28"/>
          <w:szCs w:val="28"/>
        </w:rPr>
        <w:t>Усилия государства будут направлены на обеспечение базового уровня качества государственных услуг и благ для населения, независимо от места проживания. Будут приняты меры по созданию комфортной среды проживания в городах и сёлах страны в соответствии с требованиями</w:t>
      </w:r>
      <w:r w:rsidR="00594E9D" w:rsidRPr="00C5645F">
        <w:rPr>
          <w:rFonts w:ascii="Times New Roman" w:hAnsi="Times New Roman" w:cs="Times New Roman"/>
          <w:sz w:val="28"/>
          <w:szCs w:val="28"/>
        </w:rPr>
        <w:t xml:space="preserve"> СРС</w:t>
      </w:r>
      <w:r w:rsidR="00621B62" w:rsidRPr="00C5645F">
        <w:rPr>
          <w:rFonts w:ascii="Times New Roman" w:hAnsi="Times New Roman" w:cs="Times New Roman"/>
          <w:sz w:val="28"/>
          <w:szCs w:val="28"/>
          <w:lang w:val="kk-KZ"/>
        </w:rPr>
        <w:t>.</w:t>
      </w:r>
    </w:p>
    <w:p w14:paraId="77F6771C"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крупных и больших городах акцент будет сделан на повышение качества городской среды, развитие транспортных систем, улучшение экологии, улучшение жилищных условий населения и повышение доступности социальной инфраструктуры. Для этого будут реализованы Комплексные планы развития городских агломераций. В рамках Комплексных планов в агломерациях будут реализованы проекты по строительству объектов образования, здравоохранения, культуры, жилья, дорожной инфраструктуры и инженерных сетей.</w:t>
      </w:r>
    </w:p>
    <w:p w14:paraId="454473F8"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сбалансированного развития и устранения инфраструктурного неравенства продолжится реализация мер по развитию окраин крупных городов. </w:t>
      </w:r>
    </w:p>
    <w:p w14:paraId="6E21C23D" w14:textId="677E0EBD"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Особое внимание будет уделено повышению качества жизни населения моно- и малых городов. Меры по их развитию будут включать модернизацию инженерной и транспортной инфраструктуры, строительство и ремонт жилья и др</w:t>
      </w:r>
      <w:r w:rsidR="00770845" w:rsidRPr="00C5645F">
        <w:rPr>
          <w:rFonts w:ascii="Times New Roman" w:hAnsi="Times New Roman" w:cs="Times New Roman"/>
          <w:sz w:val="28"/>
          <w:szCs w:val="28"/>
        </w:rPr>
        <w:t>.</w:t>
      </w:r>
      <w:r w:rsidR="00395CB9" w:rsidRPr="00C5645F">
        <w:rPr>
          <w:rFonts w:ascii="Times New Roman" w:hAnsi="Times New Roman" w:cs="Times New Roman"/>
          <w:sz w:val="28"/>
          <w:szCs w:val="28"/>
        </w:rPr>
        <w:t>, а также благоустройство общественных пространств, развитие рекреационных зон и озеленение территорий</w:t>
      </w:r>
      <w:r w:rsidRPr="00C5645F">
        <w:rPr>
          <w:rFonts w:ascii="Times New Roman" w:hAnsi="Times New Roman" w:cs="Times New Roman"/>
          <w:sz w:val="28"/>
          <w:szCs w:val="28"/>
        </w:rPr>
        <w:t>. Продолжится реализация Комплексных планов развития моногородов, в рамках которых будут реализованы меры по планированию городской среды, строительству и ремонту объектов образования, здравоохранения, культуры, инженерных сетей и дорог.</w:t>
      </w:r>
      <w:r w:rsidR="00395CB9" w:rsidRPr="00C5645F">
        <w:rPr>
          <w:rFonts w:ascii="Times New Roman" w:hAnsi="Times New Roman" w:cs="Times New Roman"/>
          <w:sz w:val="28"/>
          <w:szCs w:val="28"/>
        </w:rPr>
        <w:t xml:space="preserve"> Особое внимание будет уделено созданию комфортных парков, скверов, благоустройству дворовых территорий, обеспечению чистоты, санитарного состояния и уличного освещения, что позволит сделать малые города более удобными и привлекательными для жизни.</w:t>
      </w:r>
    </w:p>
    <w:p w14:paraId="3DF4B529" w14:textId="77777777" w:rsidR="00940B37"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Сокращение дисбалансов в доступе к инфраструктуре в сельской местности будет достигаться за счет развития инфраструктуры образования, здравоохранения, культуры и спорта, жилищно-коммунальной и цифровой инфраструктуры в сёлах с потенциалом развития в соответствии с принципом «люди к инфраструктуре». </w:t>
      </w:r>
      <w:r w:rsidR="00986621" w:rsidRPr="00C5645F">
        <w:rPr>
          <w:rFonts w:ascii="Times New Roman" w:hAnsi="Times New Roman" w:cs="Times New Roman"/>
          <w:sz w:val="28"/>
          <w:szCs w:val="28"/>
        </w:rPr>
        <w:t xml:space="preserve">Основной упор в развитии сельской инфраструктуры будет сделан на районных центрах и крупных сельских населенных пунктах, </w:t>
      </w:r>
      <w:r w:rsidR="00986621" w:rsidRPr="00C5645F">
        <w:rPr>
          <w:rFonts w:ascii="Times New Roman" w:hAnsi="Times New Roman" w:cs="Times New Roman"/>
          <w:sz w:val="28"/>
          <w:szCs w:val="28"/>
        </w:rPr>
        <w:lastRenderedPageBreak/>
        <w:t>которые будут призваны абсорбировать в себя часть миграционного потока, исходящего из сельской местности.</w:t>
      </w:r>
    </w:p>
    <w:p w14:paraId="20259380" w14:textId="1594983F" w:rsidR="00541CF0" w:rsidRPr="00C5645F" w:rsidRDefault="00940B37"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Модернизация всех видов инфраструктуры в районных центрах и крупных сёлах повышает их социальную привлекательность, демографическое притяжение для миграции из сёл с низким потенциалом развития, что будет способствовать содействию качественной урбанизации за счёт этапности миграционных процессов – «сёла с низким потенциалом развития – сёла с высоким потенциалом развития (районные центры) – областные центры – мегаполисы».</w:t>
      </w:r>
      <w:r w:rsidR="00986621" w:rsidRPr="00C5645F">
        <w:rPr>
          <w:rFonts w:ascii="Times New Roman" w:hAnsi="Times New Roman" w:cs="Times New Roman"/>
          <w:sz w:val="28"/>
          <w:szCs w:val="28"/>
        </w:rPr>
        <w:t xml:space="preserve"> </w:t>
      </w:r>
    </w:p>
    <w:p w14:paraId="5C985A5C" w14:textId="74CD785A" w:rsidR="00B40533"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данном направлении продолжится реализация </w:t>
      </w:r>
      <w:r w:rsidR="00B40533" w:rsidRPr="00C5645F">
        <w:rPr>
          <w:rFonts w:ascii="Times New Roman" w:hAnsi="Times New Roman" w:cs="Times New Roman"/>
          <w:sz w:val="28"/>
          <w:szCs w:val="28"/>
        </w:rPr>
        <w:t xml:space="preserve">Концепции развития сельских территорий </w:t>
      </w:r>
      <w:r w:rsidR="005512E3">
        <w:rPr>
          <w:rFonts w:ascii="Times New Roman" w:hAnsi="Times New Roman" w:cs="Times New Roman"/>
          <w:sz w:val="28"/>
          <w:szCs w:val="28"/>
        </w:rPr>
        <w:t>РК</w:t>
      </w:r>
      <w:r w:rsidR="00B40533" w:rsidRPr="00C5645F">
        <w:rPr>
          <w:rFonts w:ascii="Times New Roman" w:hAnsi="Times New Roman" w:cs="Times New Roman"/>
          <w:sz w:val="28"/>
          <w:szCs w:val="28"/>
        </w:rPr>
        <w:t xml:space="preserve"> на 2023-2027 годы, в рамках которой к 2030 году будут полностью модернизированы 3,5 тыс</w:t>
      </w:r>
      <w:r w:rsidR="00CC05FA">
        <w:rPr>
          <w:rFonts w:ascii="Times New Roman" w:hAnsi="Times New Roman" w:cs="Times New Roman"/>
          <w:sz w:val="28"/>
          <w:szCs w:val="28"/>
        </w:rPr>
        <w:t>ячи</w:t>
      </w:r>
      <w:r w:rsidR="00B40533" w:rsidRPr="00C5645F">
        <w:rPr>
          <w:rFonts w:ascii="Times New Roman" w:hAnsi="Times New Roman" w:cs="Times New Roman"/>
          <w:sz w:val="28"/>
          <w:szCs w:val="28"/>
        </w:rPr>
        <w:t xml:space="preserve"> сел с потенциалом развития.</w:t>
      </w:r>
    </w:p>
    <w:p w14:paraId="5BCF527D" w14:textId="4DDA3310" w:rsidR="007D2169" w:rsidRPr="00C5645F" w:rsidRDefault="00C5036F"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Дальнейшее развитие</w:t>
      </w:r>
      <w:r w:rsidR="007D2169" w:rsidRPr="00C5645F">
        <w:rPr>
          <w:rFonts w:ascii="Times New Roman" w:hAnsi="Times New Roman" w:cs="Times New Roman"/>
          <w:sz w:val="28"/>
          <w:szCs w:val="28"/>
        </w:rPr>
        <w:t xml:space="preserve"> сельских территорий будет осуществляться в соответствии с положениями Концепции развития сельских территорий </w:t>
      </w:r>
      <w:r w:rsidR="005512E3">
        <w:rPr>
          <w:rFonts w:ascii="Times New Roman" w:hAnsi="Times New Roman" w:cs="Times New Roman"/>
          <w:sz w:val="28"/>
          <w:szCs w:val="28"/>
        </w:rPr>
        <w:t>РК</w:t>
      </w:r>
      <w:r w:rsidR="007D2169" w:rsidRPr="00C5645F">
        <w:rPr>
          <w:rFonts w:ascii="Times New Roman" w:hAnsi="Times New Roman" w:cs="Times New Roman"/>
          <w:sz w:val="28"/>
          <w:szCs w:val="28"/>
        </w:rPr>
        <w:t xml:space="preserve"> на 2023-2027 годы, которая предусматривает 3 основных подхода к развитию сельских территорий: </w:t>
      </w:r>
    </w:p>
    <w:p w14:paraId="3B9C61CC" w14:textId="77777777" w:rsidR="00F4440A" w:rsidRPr="00C5645F" w:rsidRDefault="007D2169"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сокращение диспропорций в предоставлении базовых услуг за счет развития социальной, инженерной и транспортной инфраструктуры; </w:t>
      </w:r>
    </w:p>
    <w:p w14:paraId="7960A786" w14:textId="10DC2E7F" w:rsidR="00F4440A" w:rsidRPr="00C5645F" w:rsidRDefault="007D2169"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повышение уровня доходов сель</w:t>
      </w:r>
      <w:r w:rsidR="00B30771">
        <w:rPr>
          <w:rFonts w:ascii="Times New Roman" w:hAnsi="Times New Roman" w:cs="Times New Roman"/>
          <w:sz w:val="28"/>
          <w:szCs w:val="28"/>
        </w:rPr>
        <w:t>ского населения путем развития АПК</w:t>
      </w:r>
      <w:r w:rsidRPr="00C5645F">
        <w:rPr>
          <w:rFonts w:ascii="Times New Roman" w:hAnsi="Times New Roman" w:cs="Times New Roman"/>
          <w:sz w:val="28"/>
          <w:szCs w:val="28"/>
        </w:rPr>
        <w:t xml:space="preserve">, стимулирования и поддержки сельскохозяйственной кооперации, а также предпринимательства на селе; </w:t>
      </w:r>
    </w:p>
    <w:p w14:paraId="0C07A669" w14:textId="77777777" w:rsidR="007D2169" w:rsidRPr="00C5645F" w:rsidRDefault="00F4440A" w:rsidP="007F48F0">
      <w:pPr>
        <w:pStyle w:val="a4"/>
        <w:numPr>
          <w:ilvl w:val="0"/>
          <w:numId w:val="31"/>
        </w:numPr>
        <w:tabs>
          <w:tab w:val="left" w:pos="993"/>
          <w:tab w:val="num" w:pos="1134"/>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и</w:t>
      </w:r>
      <w:r w:rsidR="007D2169" w:rsidRPr="00C5645F">
        <w:rPr>
          <w:rFonts w:ascii="Times New Roman" w:hAnsi="Times New Roman" w:cs="Times New Roman"/>
          <w:sz w:val="28"/>
          <w:szCs w:val="28"/>
        </w:rPr>
        <w:t>нституциональное обеспечение мер по развитию сельских территорий.</w:t>
      </w:r>
    </w:p>
    <w:p w14:paraId="1C87BED2" w14:textId="6049878A" w:rsidR="00976E15"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w:t>
      </w:r>
      <w:r w:rsidR="00976E15" w:rsidRPr="00C5645F">
        <w:rPr>
          <w:rFonts w:ascii="Times New Roman" w:hAnsi="Times New Roman" w:cs="Times New Roman"/>
          <w:sz w:val="28"/>
          <w:szCs w:val="28"/>
        </w:rPr>
        <w:t xml:space="preserve">селах с потенциалом развития будет продолжена реализация инфраструктурных проектов по строительству и реконструкции инфраструктуры образования, здравоохранения, культуры и спорта, инженерно-транспортной инфраструктуры. Данные меры позволят значительно сократить инфраструктурные дисбалансы в селе и довести сельскую инфраструктуру до параметров </w:t>
      </w:r>
      <w:r w:rsidR="00594E9D" w:rsidRPr="00C5645F">
        <w:rPr>
          <w:rFonts w:ascii="Times New Roman" w:hAnsi="Times New Roman" w:cs="Times New Roman"/>
          <w:sz w:val="28"/>
          <w:szCs w:val="28"/>
        </w:rPr>
        <w:t>СРС</w:t>
      </w:r>
      <w:r w:rsidR="00976E15" w:rsidRPr="00C5645F">
        <w:rPr>
          <w:rFonts w:ascii="Times New Roman" w:hAnsi="Times New Roman" w:cs="Times New Roman"/>
          <w:sz w:val="28"/>
          <w:szCs w:val="28"/>
        </w:rPr>
        <w:t>.</w:t>
      </w:r>
    </w:p>
    <w:p w14:paraId="1EB04C5E" w14:textId="77777777" w:rsidR="00831594" w:rsidRPr="00C5645F" w:rsidRDefault="00831594"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сельских населенных пунктов, не вошедших в перечень сёл с потенциалом развития, будет осуществляться в рамках финансирования из местного бюджета.</w:t>
      </w:r>
    </w:p>
    <w:p w14:paraId="5464E901" w14:textId="77777777" w:rsidR="00986621" w:rsidRPr="00C5645F" w:rsidRDefault="00831594"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определения приоритетов их дальнейшего развития будет проведена их классификация по уровню социально-экономического развития. </w:t>
      </w:r>
    </w:p>
    <w:p w14:paraId="3948815C" w14:textId="77777777" w:rsidR="00C00C06" w:rsidRPr="00C5645F" w:rsidRDefault="00C00C06"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Продолжится реализация мер по делегированию полномочий и ресурсов акимам сельских округов для эффективного решения социально-экономических вопросов на местах.</w:t>
      </w:r>
    </w:p>
    <w:p w14:paraId="6E55A974" w14:textId="77777777" w:rsidR="00C00C06" w:rsidRPr="00C5645F" w:rsidRDefault="00C00C06"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Меры по расширению полномочий сельских акимов будут включать:</w:t>
      </w:r>
    </w:p>
    <w:p w14:paraId="36F9ACA7" w14:textId="22549623" w:rsidR="00C00C06" w:rsidRPr="004804A6" w:rsidRDefault="00C00C06" w:rsidP="00C00C06">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szCs w:val="28"/>
        </w:rPr>
        <w:t xml:space="preserve">предоставление возможности сельскому акиму нанимать работников в рамках трудового договора согласно сдельной системе оплаты труда гражданских </w:t>
      </w:r>
      <w:r w:rsidRPr="004804A6">
        <w:rPr>
          <w:rFonts w:ascii="Times New Roman" w:hAnsi="Times New Roman" w:cs="Times New Roman"/>
          <w:sz w:val="28"/>
        </w:rPr>
        <w:t>служащих (механизатор, сварщик, сантехник, электрик, кровельщик, юрист, бухгалтер и др.);</w:t>
      </w:r>
    </w:p>
    <w:p w14:paraId="236158FD" w14:textId="6C1A148E" w:rsidR="00C00C06" w:rsidRPr="004804A6" w:rsidRDefault="00C00C06" w:rsidP="00C00C06">
      <w:pPr>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предоставление права приобретения специальной техники, сельхозмашин, в том числе для оказания услуг жителям;</w:t>
      </w:r>
    </w:p>
    <w:p w14:paraId="689F9EF9" w14:textId="19DC9C57" w:rsidR="00C00C06" w:rsidRPr="004804A6" w:rsidRDefault="00C00C06" w:rsidP="00C00C06">
      <w:pPr>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lastRenderedPageBreak/>
        <w:t>расширение полномочий сельского акима и его аппарата по мониторингу уличной торговли, организации работы по внешнему оформлению общественных мест, мониторингу за эксплуатацией оборудования для детских игровых площадок, оказанию услуг на платной основе и др.;</w:t>
      </w:r>
    </w:p>
    <w:p w14:paraId="4EA2B815" w14:textId="58BA26B4" w:rsidR="00C00C06" w:rsidRPr="004804A6" w:rsidRDefault="00C00C06" w:rsidP="00C00C06">
      <w:pPr>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 xml:space="preserve">создание резерва расходов для непредвиденных ситуаций в размере до 10% от общего бюджета сельского округа (ремонт дамб и т.д.). </w:t>
      </w:r>
    </w:p>
    <w:p w14:paraId="0CDC0109" w14:textId="77777777" w:rsidR="00207C49" w:rsidRPr="004804A6" w:rsidRDefault="00207C49" w:rsidP="00207C49">
      <w:pPr>
        <w:tabs>
          <w:tab w:val="left" w:pos="993"/>
          <w:tab w:val="num" w:pos="1134"/>
        </w:tabs>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 xml:space="preserve">Кроме того, внедрение прямых выборов акимов создало в структуре государственных служащих новую категорию избираемых управленцев. На данный момент избрано 95% </w:t>
      </w:r>
      <w:r w:rsidRPr="004804A6">
        <w:rPr>
          <w:rFonts w:ascii="Times New Roman" w:hAnsi="Times New Roman" w:cs="Times New Roman"/>
          <w:iCs/>
          <w:sz w:val="28"/>
        </w:rPr>
        <w:t>(2 566 сельских акимов)</w:t>
      </w:r>
      <w:r w:rsidRPr="004804A6">
        <w:rPr>
          <w:rFonts w:ascii="Times New Roman" w:hAnsi="Times New Roman" w:cs="Times New Roman"/>
          <w:sz w:val="28"/>
        </w:rPr>
        <w:t xml:space="preserve">, среди которых 247 женщин и 2 319 мужчин </w:t>
      </w:r>
      <w:r w:rsidRPr="004804A6">
        <w:rPr>
          <w:rFonts w:ascii="Times New Roman" w:hAnsi="Times New Roman" w:cs="Times New Roman"/>
          <w:iCs/>
          <w:sz w:val="28"/>
        </w:rPr>
        <w:t>(в 2 176 сельских округах)</w:t>
      </w:r>
      <w:r w:rsidRPr="004804A6">
        <w:rPr>
          <w:rFonts w:ascii="Times New Roman" w:hAnsi="Times New Roman" w:cs="Times New Roman"/>
          <w:sz w:val="28"/>
        </w:rPr>
        <w:t>.</w:t>
      </w:r>
    </w:p>
    <w:p w14:paraId="6F206FA9" w14:textId="77777777" w:rsidR="00207C49" w:rsidRPr="004804A6" w:rsidRDefault="00207C49" w:rsidP="00207C49">
      <w:pPr>
        <w:tabs>
          <w:tab w:val="left" w:pos="993"/>
          <w:tab w:val="num" w:pos="1134"/>
        </w:tabs>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 xml:space="preserve">Итоги прошедших выборов показали, что корпус акимов значительно обновляется и омолаживается: в 2024 году 68,8% </w:t>
      </w:r>
      <w:r w:rsidRPr="004804A6">
        <w:rPr>
          <w:rFonts w:ascii="Times New Roman" w:hAnsi="Times New Roman" w:cs="Times New Roman"/>
          <w:iCs/>
          <w:sz w:val="28"/>
        </w:rPr>
        <w:t>(417 акимов)</w:t>
      </w:r>
      <w:r w:rsidRPr="004804A6">
        <w:rPr>
          <w:rFonts w:ascii="Times New Roman" w:hAnsi="Times New Roman" w:cs="Times New Roman"/>
          <w:sz w:val="28"/>
        </w:rPr>
        <w:t xml:space="preserve"> были избраны впервые. В этой связи актуальным становится вопрос комплексной подготовки как избранных акимов, так и ближайшего кадрового резерва в сферах экономики, бюджетного планирования и государственного управления.</w:t>
      </w:r>
    </w:p>
    <w:p w14:paraId="4A68ABD7" w14:textId="77777777" w:rsidR="00207C49" w:rsidRPr="004804A6" w:rsidRDefault="00207C49" w:rsidP="00207C49">
      <w:pPr>
        <w:tabs>
          <w:tab w:val="left" w:pos="993"/>
          <w:tab w:val="num" w:pos="1134"/>
        </w:tabs>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Для повышения квалификации акимов сельских округов партией «AMANAT» запущен проект «Школа акимов», включающий 240 академических часов обучения в офлайн- и онлайн-форматах. В рамках проекта на постоянной основе будет проводиться обучение сельских акимов и руководителей разных уровней по ключевым вопросам: экономики, государственного управления, бюджетного планирования, управления коммунальной собственностью, цифровизации, риск-менеджмента, развития предпринимательства и привлечения инвестиций.</w:t>
      </w:r>
    </w:p>
    <w:p w14:paraId="2B595FDA" w14:textId="3A743941" w:rsidR="00940B37" w:rsidRPr="004804A6" w:rsidRDefault="00E915C4" w:rsidP="00C00C06">
      <w:pPr>
        <w:spacing w:after="0" w:line="240" w:lineRule="auto"/>
        <w:ind w:firstLine="709"/>
        <w:jc w:val="both"/>
        <w:rPr>
          <w:rFonts w:ascii="Times New Roman" w:hAnsi="Times New Roman" w:cs="Times New Roman"/>
          <w:sz w:val="28"/>
        </w:rPr>
      </w:pPr>
      <w:r w:rsidRPr="004804A6">
        <w:rPr>
          <w:rFonts w:ascii="Times New Roman" w:hAnsi="Times New Roman" w:cs="Times New Roman"/>
          <w:sz w:val="28"/>
        </w:rPr>
        <w:t xml:space="preserve">Программа обучения будет способствовать развитию сельских территорий и эффективной реализации проекта «Ауыл аманаты».    </w:t>
      </w:r>
    </w:p>
    <w:p w14:paraId="63CA2AF3" w14:textId="77777777" w:rsidR="00541CF0" w:rsidRPr="00C5645F" w:rsidRDefault="00831594" w:rsidP="007F48F0">
      <w:pPr>
        <w:tabs>
          <w:tab w:val="left" w:pos="993"/>
          <w:tab w:val="num" w:pos="1134"/>
        </w:tabs>
        <w:spacing w:after="0" w:line="240" w:lineRule="auto"/>
        <w:ind w:firstLine="709"/>
        <w:jc w:val="both"/>
        <w:rPr>
          <w:rFonts w:ascii="Times New Roman" w:hAnsi="Times New Roman" w:cs="Times New Roman"/>
          <w:sz w:val="28"/>
          <w:szCs w:val="28"/>
        </w:rPr>
      </w:pPr>
      <w:r w:rsidRPr="004804A6">
        <w:rPr>
          <w:rFonts w:ascii="Times New Roman" w:hAnsi="Times New Roman" w:cs="Times New Roman"/>
          <w:sz w:val="28"/>
        </w:rPr>
        <w:t>В целом о</w:t>
      </w:r>
      <w:r w:rsidR="00541CF0" w:rsidRPr="004804A6">
        <w:rPr>
          <w:rFonts w:ascii="Times New Roman" w:hAnsi="Times New Roman" w:cs="Times New Roman"/>
          <w:sz w:val="28"/>
        </w:rPr>
        <w:t>бщий объем финансирования для комплексного развития инфраструктуры, включая затраты на ремонт и строительство</w:t>
      </w:r>
      <w:r w:rsidR="00541CF0" w:rsidRPr="004804A6">
        <w:rPr>
          <w:rFonts w:ascii="Times New Roman" w:hAnsi="Times New Roman" w:cs="Times New Roman"/>
          <w:sz w:val="32"/>
          <w:szCs w:val="28"/>
        </w:rPr>
        <w:t xml:space="preserve"> </w:t>
      </w:r>
      <w:r w:rsidR="00541CF0" w:rsidRPr="00C5645F">
        <w:rPr>
          <w:rFonts w:ascii="Times New Roman" w:hAnsi="Times New Roman" w:cs="Times New Roman"/>
          <w:sz w:val="28"/>
          <w:szCs w:val="28"/>
        </w:rPr>
        <w:t>учреждений образования и здравоохранения, дорожной, коммунальной и информационно-коммуникационной инфраструктуры, составляет порядка 19 трлн тенге, из них 7,8 трлн тенге будет направлено для сокращения региональных разрывов и 11,2 трлн тенге для покрытия оставшихся потребностей регионов базовой инфраструктуре.</w:t>
      </w:r>
    </w:p>
    <w:p w14:paraId="5DDE8C69"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b/>
          <w:bCs/>
          <w:sz w:val="28"/>
          <w:szCs w:val="28"/>
        </w:rPr>
      </w:pPr>
      <w:r w:rsidRPr="00C5645F">
        <w:rPr>
          <w:rFonts w:ascii="Times New Roman" w:hAnsi="Times New Roman" w:cs="Times New Roman"/>
          <w:b/>
          <w:bCs/>
          <w:sz w:val="28"/>
          <w:szCs w:val="28"/>
        </w:rPr>
        <w:t>Сокращение разрывов в доступе к социальной инфраструктуре</w:t>
      </w:r>
    </w:p>
    <w:p w14:paraId="3DBD73B5"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Несмотря на высокие показатели охвата по республике актуальным остается вопросы качества образования </w:t>
      </w:r>
      <w:r w:rsidR="009A548E" w:rsidRPr="00C5645F">
        <w:rPr>
          <w:rFonts w:ascii="Times New Roman" w:hAnsi="Times New Roman" w:cs="Times New Roman"/>
          <w:sz w:val="28"/>
          <w:szCs w:val="28"/>
        </w:rPr>
        <w:t xml:space="preserve">в </w:t>
      </w:r>
      <w:r w:rsidRPr="00C5645F">
        <w:rPr>
          <w:rFonts w:ascii="Times New Roman" w:hAnsi="Times New Roman" w:cs="Times New Roman"/>
          <w:sz w:val="28"/>
          <w:szCs w:val="28"/>
        </w:rPr>
        <w:t xml:space="preserve">разрезе регионов. К примеру, результаты мониторинга PISA показали, что в ряде регионов сохраняется высокая доля детей с минимальным уровнем по математике, чтению и естествознанию. Более того, в сельской местности показатели значительно ниже, чем в городской местности. </w:t>
      </w:r>
    </w:p>
    <w:p w14:paraId="280CBF3F"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Не способствует повышению качества образования проблемы дефицита ученических мест, нехватка квалифицированных кадров и состояние образовательной инфраструктуры. В целом вопросы повышения качества образования будут решаться в рамках отраслевых программных документов.</w:t>
      </w:r>
    </w:p>
    <w:p w14:paraId="0C119B39"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С точки зрения регионального развития задачей государства будет обеспечение равного доступа к услугам образования на местах. В связи с этим меры государства будут направлены на устранение региональных дисбалансов в дефиците ученических мест, модернизацию образовательных объектов, решению проблем аварийных и трехсменных школ, развитию интернатного обучения и обеспечению подвоза детей в сельской местности. Продолжится реализация мер по подключению всех школ к скоростному Интернету и укреплению их материально-технической базы.</w:t>
      </w:r>
    </w:p>
    <w:p w14:paraId="1A7C8A30"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в рамках данного направления будут приняты меры по строительству новых и модернизации действующих объектов дошкольного и среднего образования, медицинских учреждений (особенно в сельской местности), инфраструктуры сферы культуры и спорта.</w:t>
      </w:r>
    </w:p>
    <w:p w14:paraId="36CE1AEC"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b/>
          <w:bCs/>
          <w:sz w:val="28"/>
          <w:szCs w:val="28"/>
        </w:rPr>
      </w:pPr>
      <w:r w:rsidRPr="00C5645F">
        <w:rPr>
          <w:rFonts w:ascii="Times New Roman" w:hAnsi="Times New Roman" w:cs="Times New Roman"/>
          <w:b/>
          <w:bCs/>
          <w:sz w:val="28"/>
          <w:szCs w:val="28"/>
        </w:rPr>
        <w:t>Сокращение разрывов в доступе к инженерной инфраструктуре</w:t>
      </w:r>
    </w:p>
    <w:p w14:paraId="1BEB8E27"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данного направления главной задачей государства будет повышение доступности услуг жилищно-коммунальной инфраструктуры на местах за счет модернизации объектов водоснабжения, водоотведения, тепло-, газо-, электроснабжения и цифровизации. </w:t>
      </w:r>
    </w:p>
    <w:p w14:paraId="36B92D69" w14:textId="7B1942C6"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Будут приняты меры по обеспечению критической инфраструктурой отстающих регионов. Реализация инвестиционных проектов в рамках Национального инфраструктурного плана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до 2029 года и Национального проекта «Модернизация энергетического и коммунального секторов» позволит значительно снизить степень износа жилищно-коммунальной инфраструктуры и обеспечит повышение качества жизни и комфортные условия проживания в регионах. </w:t>
      </w:r>
    </w:p>
    <w:p w14:paraId="790FD44E"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Особый акцент будет сделан на развитие сельской инфраструктуры, в том числе за счет обустройства жилищного фонда, благоустройства сельских населенных пунктов, обеспечения коммунальной инфраструктурой (проект «Ауыл – Ел бесігі»).</w:t>
      </w:r>
    </w:p>
    <w:p w14:paraId="6F50B942"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b/>
          <w:bCs/>
          <w:sz w:val="28"/>
          <w:szCs w:val="28"/>
        </w:rPr>
      </w:pPr>
      <w:r w:rsidRPr="00C5645F">
        <w:rPr>
          <w:rFonts w:ascii="Times New Roman" w:hAnsi="Times New Roman" w:cs="Times New Roman"/>
          <w:b/>
          <w:bCs/>
          <w:sz w:val="28"/>
          <w:szCs w:val="28"/>
        </w:rPr>
        <w:t>Сокращение разрывов в доступе к транспортной инфраструктуре</w:t>
      </w:r>
    </w:p>
    <w:p w14:paraId="06DFFBD0"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эффективного развития территорий ключевое значение имеют наличие и доступность качественной транспортной инфраструктуры. Развитая транспортная инфраструктура обеспечивает связанность территорий, повышает мобильность населения и экономических ресурсов. В свою очередь, обеспечение транспортной связанности территорий напрямую зависит от качества дорог.</w:t>
      </w:r>
    </w:p>
    <w:p w14:paraId="59CBFE27"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этой связи меры по устранению дисбалансов в доступе к транспортной инфраструктуре будут направлены на развитие и приведение в нормативное состояние сети республиканских и местных дорог, модернизацию дорог внутри городов и сельских населенных пунктов, развитие систем общественного транспорта и транспортной инфраструктуры.</w:t>
      </w:r>
    </w:p>
    <w:p w14:paraId="01E202BA"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данного направления продолжится реализация проектов по строительству международных и республиканских коридоров, что будет способствовать формированию единого транспортного каркаса страны и </w:t>
      </w:r>
      <w:r w:rsidRPr="00C5645F">
        <w:rPr>
          <w:rFonts w:ascii="Times New Roman" w:hAnsi="Times New Roman" w:cs="Times New Roman"/>
          <w:sz w:val="28"/>
          <w:szCs w:val="28"/>
        </w:rPr>
        <w:lastRenderedPageBreak/>
        <w:t>обеспечит связанность центров экономического роста между собой и внешними рынками.</w:t>
      </w:r>
    </w:p>
    <w:p w14:paraId="568F43E7" w14:textId="77777777" w:rsidR="00541CF0"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Особое внимание будет уделено усилению связанности внутри регионов. В этих целях будут приняты меры по повышению транспортной доступности моно- и малых городов с центрами экономического роста, сельских населенных пунктов с центрами сельских округов, районными и областными центрами.   </w:t>
      </w:r>
    </w:p>
    <w:p w14:paraId="512CE6D0" w14:textId="77777777" w:rsidR="00E41FC9" w:rsidRPr="00C5645F" w:rsidRDefault="00541CF0"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Национального инфраструктурного плана будут реализованы проекты по строительству железнодорожной инфраструктуры, строительству и реконструкции автомобильных дорог, модернизации инфраструктуры аэропортов и приграничных пунктов пропусков.</w:t>
      </w:r>
    </w:p>
    <w:p w14:paraId="429F87A3" w14:textId="77777777" w:rsidR="008947D1" w:rsidRPr="00C5645F" w:rsidRDefault="008947D1" w:rsidP="007F48F0">
      <w:pPr>
        <w:tabs>
          <w:tab w:val="left" w:pos="993"/>
          <w:tab w:val="num" w:pos="1134"/>
        </w:tabs>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Сокращение разрывов в цифровой инфраструктуре</w:t>
      </w:r>
    </w:p>
    <w:p w14:paraId="7D235C64" w14:textId="77777777" w:rsidR="008947D1" w:rsidRPr="00C5645F" w:rsidRDefault="008947D1"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Главной проблемой в обеспечении цифровой связанности остается неполный охват мобильной связью и Интернетом населенных пунктов страны, в особенности сельских населенных пунктов. Это сохраняет региональные неравенства в дост</w:t>
      </w:r>
      <w:r w:rsidR="002C318D" w:rsidRPr="00C5645F">
        <w:rPr>
          <w:rFonts w:ascii="Times New Roman" w:hAnsi="Times New Roman" w:cs="Times New Roman"/>
          <w:sz w:val="28"/>
          <w:szCs w:val="28"/>
        </w:rPr>
        <w:t>упе к цифровой инфраструктуре.</w:t>
      </w:r>
    </w:p>
    <w:p w14:paraId="509C62E9" w14:textId="3DC6DCA4" w:rsidR="008947D1" w:rsidRPr="00C5645F" w:rsidRDefault="008947D1"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Задачи по обеспечению цифровой связанности будут решаться в рамках Национального проекта в области связи </w:t>
      </w:r>
      <w:r w:rsidR="00302E40">
        <w:rPr>
          <w:rFonts w:ascii="Times New Roman" w:hAnsi="Times New Roman" w:cs="Times New Roman"/>
          <w:sz w:val="28"/>
          <w:szCs w:val="28"/>
        </w:rPr>
        <w:t>«</w:t>
      </w:r>
      <w:r w:rsidRPr="00C5645F">
        <w:rPr>
          <w:rFonts w:ascii="Times New Roman" w:hAnsi="Times New Roman" w:cs="Times New Roman"/>
          <w:sz w:val="28"/>
          <w:szCs w:val="28"/>
        </w:rPr>
        <w:t>Доступный Интернет</w:t>
      </w:r>
      <w:r w:rsidR="00302E40">
        <w:rPr>
          <w:rFonts w:ascii="Times New Roman" w:hAnsi="Times New Roman" w:cs="Times New Roman"/>
          <w:sz w:val="28"/>
          <w:szCs w:val="28"/>
        </w:rPr>
        <w:t>»</w:t>
      </w:r>
      <w:r w:rsidRPr="00C5645F">
        <w:rPr>
          <w:rFonts w:ascii="Times New Roman" w:hAnsi="Times New Roman" w:cs="Times New Roman"/>
          <w:sz w:val="28"/>
          <w:szCs w:val="28"/>
        </w:rPr>
        <w:t xml:space="preserve">. </w:t>
      </w:r>
      <w:r w:rsidR="00A61484" w:rsidRPr="00C5645F">
        <w:rPr>
          <w:rFonts w:ascii="Times New Roman" w:hAnsi="Times New Roman" w:cs="Times New Roman"/>
          <w:sz w:val="28"/>
          <w:szCs w:val="28"/>
        </w:rPr>
        <w:t>В этих целях продолжится строительство разветвленной сети ВОЛС до сельских населенных пунктов страны. Предполагается довести ВОЛС до 3000 СНП и улучшить к</w:t>
      </w:r>
      <w:r w:rsidR="00CC05FA">
        <w:rPr>
          <w:rFonts w:ascii="Times New Roman" w:hAnsi="Times New Roman" w:cs="Times New Roman"/>
          <w:sz w:val="28"/>
          <w:szCs w:val="28"/>
        </w:rPr>
        <w:t>ачество Интернета в более 2 тысяч</w:t>
      </w:r>
      <w:r w:rsidR="00A61484" w:rsidRPr="00C5645F">
        <w:rPr>
          <w:rFonts w:ascii="Times New Roman" w:hAnsi="Times New Roman" w:cs="Times New Roman"/>
          <w:sz w:val="28"/>
          <w:szCs w:val="28"/>
        </w:rPr>
        <w:t xml:space="preserve"> сельских школ.</w:t>
      </w:r>
    </w:p>
    <w:p w14:paraId="1A8B64C8" w14:textId="77777777" w:rsidR="00A61484" w:rsidRPr="00C5645F" w:rsidRDefault="00A61484"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Наряду с этим развитие получит беспроводная инфраструктура связи. За счет спутниковых каналов связи будет обеспечен доступ к высокоскоростному Интернету в малочисленных и отдаленных сёлах страны.</w:t>
      </w:r>
    </w:p>
    <w:p w14:paraId="70A601DA" w14:textId="77777777" w:rsidR="00A61484" w:rsidRPr="00C5645F" w:rsidRDefault="00A61484"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Проекты по строительству ВОЛС по дну Каспийского моря, строительство национальной гипермагистрали с Запада на Восток станет важной основой для увеличения транзитного потенциала и создания регионального дата хаба в стране. </w:t>
      </w:r>
    </w:p>
    <w:p w14:paraId="64FFB7CE" w14:textId="5D4857AF" w:rsidR="0058326A" w:rsidRPr="00C5645F" w:rsidRDefault="0058326A" w:rsidP="007F48F0">
      <w:pPr>
        <w:tabs>
          <w:tab w:val="left" w:pos="993"/>
          <w:tab w:val="num" w:pos="1134"/>
        </w:tabs>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Системно</w:t>
      </w:r>
      <w:r w:rsidR="007C74A9" w:rsidRPr="00C5645F">
        <w:rPr>
          <w:rFonts w:ascii="Times New Roman" w:hAnsi="Times New Roman" w:cs="Times New Roman"/>
          <w:b/>
          <w:sz w:val="28"/>
          <w:szCs w:val="28"/>
        </w:rPr>
        <w:t>е</w:t>
      </w:r>
      <w:r w:rsidRPr="00C5645F">
        <w:rPr>
          <w:rFonts w:ascii="Times New Roman" w:hAnsi="Times New Roman" w:cs="Times New Roman"/>
          <w:b/>
          <w:sz w:val="28"/>
          <w:szCs w:val="28"/>
        </w:rPr>
        <w:t xml:space="preserve"> развитие </w:t>
      </w:r>
      <w:r w:rsidR="00A56780" w:rsidRPr="00C5645F">
        <w:rPr>
          <w:rFonts w:ascii="Times New Roman" w:hAnsi="Times New Roman" w:cs="Times New Roman"/>
          <w:b/>
          <w:sz w:val="28"/>
          <w:szCs w:val="28"/>
        </w:rPr>
        <w:t xml:space="preserve">комфортной </w:t>
      </w:r>
      <w:r w:rsidRPr="00C5645F">
        <w:rPr>
          <w:rFonts w:ascii="Times New Roman" w:hAnsi="Times New Roman" w:cs="Times New Roman"/>
          <w:b/>
          <w:sz w:val="28"/>
          <w:szCs w:val="28"/>
        </w:rPr>
        <w:t xml:space="preserve">городской среды </w:t>
      </w:r>
    </w:p>
    <w:p w14:paraId="7FC9B1D6" w14:textId="699D0EA8" w:rsidR="00382721" w:rsidRPr="00C5645F" w:rsidRDefault="00382721" w:rsidP="00382721">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эффективного озеленения городов Казахстана будут разработаны и внедрены дендрологические планы с открытым доступом</w:t>
      </w:r>
      <w:r w:rsidR="00395CB9" w:rsidRPr="00C5645F">
        <w:rPr>
          <w:rFonts w:ascii="Times New Roman" w:hAnsi="Times New Roman" w:cs="Times New Roman"/>
          <w:sz w:val="28"/>
          <w:szCs w:val="28"/>
        </w:rPr>
        <w:t xml:space="preserve"> для населения</w:t>
      </w:r>
      <w:r w:rsidRPr="00C5645F">
        <w:rPr>
          <w:rFonts w:ascii="Times New Roman" w:hAnsi="Times New Roman" w:cs="Times New Roman"/>
          <w:sz w:val="28"/>
          <w:szCs w:val="28"/>
        </w:rPr>
        <w:t xml:space="preserve">, основанные на цифровых технологиях. Для повышения качества ухода за зелеными насаждениями в крупных населенных пунктах </w:t>
      </w:r>
      <w:r w:rsidR="004804A6">
        <w:rPr>
          <w:rFonts w:ascii="Times New Roman" w:hAnsi="Times New Roman" w:cs="Times New Roman"/>
          <w:sz w:val="28"/>
          <w:szCs w:val="28"/>
        </w:rPr>
        <w:t>РК</w:t>
      </w:r>
      <w:r w:rsidRPr="00C5645F">
        <w:rPr>
          <w:rFonts w:ascii="Times New Roman" w:hAnsi="Times New Roman" w:cs="Times New Roman"/>
          <w:sz w:val="28"/>
          <w:szCs w:val="28"/>
        </w:rPr>
        <w:t xml:space="preserve"> будут утверждены </w:t>
      </w:r>
      <w:r w:rsidR="00395CB9" w:rsidRPr="00C5645F">
        <w:rPr>
          <w:rFonts w:ascii="Times New Roman" w:hAnsi="Times New Roman" w:cs="Times New Roman"/>
          <w:sz w:val="28"/>
          <w:szCs w:val="28"/>
        </w:rPr>
        <w:t>у</w:t>
      </w:r>
      <w:r w:rsidRPr="00C5645F">
        <w:rPr>
          <w:rFonts w:ascii="Times New Roman" w:hAnsi="Times New Roman" w:cs="Times New Roman"/>
          <w:sz w:val="28"/>
          <w:szCs w:val="28"/>
        </w:rPr>
        <w:t xml:space="preserve">ставы озеленения, определяющие стандарты по возрасту, виду и размеру </w:t>
      </w:r>
      <w:r w:rsidR="00395CB9" w:rsidRPr="00C5645F">
        <w:rPr>
          <w:rFonts w:ascii="Times New Roman" w:hAnsi="Times New Roman" w:cs="Times New Roman"/>
          <w:sz w:val="28"/>
          <w:szCs w:val="28"/>
        </w:rPr>
        <w:t>зеленых насаждений</w:t>
      </w:r>
      <w:r w:rsidRPr="00C5645F">
        <w:rPr>
          <w:rFonts w:ascii="Times New Roman" w:hAnsi="Times New Roman" w:cs="Times New Roman"/>
          <w:sz w:val="28"/>
          <w:szCs w:val="28"/>
        </w:rPr>
        <w:t>.</w:t>
      </w:r>
    </w:p>
    <w:p w14:paraId="780AF10E" w14:textId="4EF15421" w:rsidR="00382721" w:rsidRPr="00C5645F" w:rsidRDefault="00382721" w:rsidP="00382721">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Будут установлены четкие требования к санитарной инфраструктуре, включая материалы, размеры и частоту размещения, с учетом интенсивности пешеходного потока. Внедрение единых стандартов благоустройства территорий обеспечит строгие регламенты по сезонной уборке улиц и общественных пространств, что повысит уровень чистоты и санитарного состояния городов. Усиление контроля за </w:t>
      </w:r>
      <w:r w:rsidR="00AD465E" w:rsidRPr="00C5645F">
        <w:rPr>
          <w:rFonts w:ascii="Times New Roman" w:hAnsi="Times New Roman" w:cs="Times New Roman"/>
          <w:sz w:val="28"/>
          <w:szCs w:val="28"/>
        </w:rPr>
        <w:t>озеленением, санитарной очистк</w:t>
      </w:r>
      <w:r w:rsidR="00DE38F5" w:rsidRPr="00C5645F">
        <w:rPr>
          <w:rFonts w:ascii="Times New Roman" w:hAnsi="Times New Roman" w:cs="Times New Roman"/>
          <w:sz w:val="28"/>
          <w:szCs w:val="28"/>
        </w:rPr>
        <w:t>ой</w:t>
      </w:r>
      <w:r w:rsidR="00AD465E"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и состоянием общественных территорий будет достигнуто за счет включения соответствующих показателей в </w:t>
      </w:r>
      <w:r w:rsidR="004804A6">
        <w:rPr>
          <w:rFonts w:ascii="Times New Roman" w:eastAsia="Times New Roman" w:hAnsi="Times New Roman" w:cs="Times New Roman"/>
          <w:color w:val="000000"/>
          <w:sz w:val="28"/>
          <w:szCs w:val="28"/>
          <w:lang w:eastAsia="ru-RU"/>
        </w:rPr>
        <w:t>к</w:t>
      </w:r>
      <w:r w:rsidR="004804A6" w:rsidRPr="00711B05">
        <w:rPr>
          <w:rFonts w:ascii="Times New Roman" w:eastAsia="Times New Roman" w:hAnsi="Times New Roman" w:cs="Times New Roman"/>
          <w:color w:val="000000"/>
          <w:sz w:val="28"/>
          <w:szCs w:val="28"/>
          <w:lang w:eastAsia="ru-RU"/>
        </w:rPr>
        <w:t>лючевые показатели эффективности</w:t>
      </w:r>
      <w:r w:rsidR="004804A6" w:rsidRPr="00C5645F">
        <w:rPr>
          <w:rFonts w:ascii="Times New Roman" w:hAnsi="Times New Roman" w:cs="Times New Roman"/>
          <w:sz w:val="28"/>
          <w:szCs w:val="28"/>
        </w:rPr>
        <w:t xml:space="preserve"> </w:t>
      </w:r>
      <w:r w:rsidR="004804A6">
        <w:rPr>
          <w:rFonts w:ascii="Times New Roman" w:hAnsi="Times New Roman" w:cs="Times New Roman"/>
          <w:sz w:val="28"/>
          <w:szCs w:val="28"/>
        </w:rPr>
        <w:t>(далее –</w:t>
      </w:r>
      <w:r w:rsidRPr="00C5645F">
        <w:rPr>
          <w:rFonts w:ascii="Times New Roman" w:hAnsi="Times New Roman" w:cs="Times New Roman"/>
          <w:sz w:val="28"/>
          <w:szCs w:val="28"/>
        </w:rPr>
        <w:lastRenderedPageBreak/>
        <w:t>KPI</w:t>
      </w:r>
      <w:r w:rsidR="004804A6">
        <w:rPr>
          <w:rFonts w:ascii="Times New Roman" w:hAnsi="Times New Roman" w:cs="Times New Roman"/>
          <w:sz w:val="28"/>
          <w:szCs w:val="28"/>
        </w:rPr>
        <w:t xml:space="preserve">) </w:t>
      </w:r>
      <w:r w:rsidRPr="00C5645F">
        <w:rPr>
          <w:rFonts w:ascii="Times New Roman" w:hAnsi="Times New Roman" w:cs="Times New Roman"/>
          <w:sz w:val="28"/>
          <w:szCs w:val="28"/>
        </w:rPr>
        <w:t>местных исполнительных органов, что повысит их ответственность и эффективность работы.</w:t>
      </w:r>
    </w:p>
    <w:p w14:paraId="4D2520CA" w14:textId="55B99776" w:rsidR="00382721" w:rsidRPr="00C5645F" w:rsidRDefault="00382721" w:rsidP="00382721">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повышения безопасности в общественных местах и на дорогах будут расширены сети видеонаблюдения, интеллектуальных систем освещения и технологий искусственного интеллекта (</w:t>
      </w:r>
      <w:r w:rsidR="004804A6">
        <w:rPr>
          <w:rFonts w:ascii="Times New Roman" w:hAnsi="Times New Roman" w:cs="Times New Roman"/>
          <w:sz w:val="28"/>
          <w:szCs w:val="28"/>
        </w:rPr>
        <w:t xml:space="preserve">далее – </w:t>
      </w:r>
      <w:r w:rsidRPr="00C5645F">
        <w:rPr>
          <w:rFonts w:ascii="Times New Roman" w:hAnsi="Times New Roman" w:cs="Times New Roman"/>
          <w:sz w:val="28"/>
          <w:szCs w:val="28"/>
        </w:rPr>
        <w:t>ИИ)</w:t>
      </w:r>
      <w:r w:rsidR="00395CB9" w:rsidRPr="00C5645F">
        <w:rPr>
          <w:rFonts w:ascii="Times New Roman" w:hAnsi="Times New Roman" w:cs="Times New Roman"/>
          <w:sz w:val="28"/>
          <w:szCs w:val="28"/>
        </w:rPr>
        <w:t xml:space="preserve"> для автоматического определения незаконных действий и вызова </w:t>
      </w:r>
      <w:r w:rsidR="004804A6">
        <w:rPr>
          <w:rFonts w:ascii="Times New Roman" w:hAnsi="Times New Roman" w:cs="Times New Roman"/>
          <w:sz w:val="28"/>
          <w:szCs w:val="28"/>
        </w:rPr>
        <w:t>орган</w:t>
      </w:r>
      <w:r w:rsidR="00966715" w:rsidRPr="00C5645F">
        <w:rPr>
          <w:rFonts w:ascii="Times New Roman" w:hAnsi="Times New Roman" w:cs="Times New Roman"/>
          <w:sz w:val="28"/>
          <w:szCs w:val="28"/>
        </w:rPr>
        <w:t>ов в сфере борьбы с преступностью, охраны общественного порядка и обеспечения общественной безопасности</w:t>
      </w:r>
      <w:r w:rsidRPr="00C5645F">
        <w:rPr>
          <w:rFonts w:ascii="Times New Roman" w:hAnsi="Times New Roman" w:cs="Times New Roman"/>
          <w:sz w:val="28"/>
          <w:szCs w:val="28"/>
        </w:rPr>
        <w:t>. Будут закреплены требования к архитектурным решениям, способствующим снижению преступности, а также усилен контроль за освещенностью улиц, включая административную ответственность за несоблюдение норм. В сфере дорожной инфраструктуры будут внедрены принципы «Vision Zero», направленные на сокращение аварийности и минимизацию смертности на дорогах.</w:t>
      </w:r>
    </w:p>
    <w:p w14:paraId="3C3692D6" w14:textId="24DC9DF5" w:rsidR="00382721" w:rsidRPr="00C5645F" w:rsidRDefault="00382721" w:rsidP="00382721">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Развитие устойчивой городской мобильности будет обеспечено за счет расширения сети велодорожек и улучшения инфраструктуры пешеходных переходов, адаптированных к международным стандартам безопасности. Для обеспечения доступности городской среды люди с ограниченной мобильностью будут привлечены к разработке и пересмотру стандартов проектирования, а также к процессу приемки инфраструктурных объектов. В целях формирования инклюзивной городской среды представители маломобильных граждан будут участвовать в </w:t>
      </w:r>
      <w:r w:rsidR="00ED6350" w:rsidRPr="00C5645F">
        <w:rPr>
          <w:rFonts w:ascii="Times New Roman" w:hAnsi="Times New Roman" w:cs="Times New Roman"/>
          <w:sz w:val="28"/>
          <w:szCs w:val="28"/>
        </w:rPr>
        <w:t>г</w:t>
      </w:r>
      <w:r w:rsidRPr="00C5645F">
        <w:rPr>
          <w:rFonts w:ascii="Times New Roman" w:hAnsi="Times New Roman" w:cs="Times New Roman"/>
          <w:sz w:val="28"/>
          <w:szCs w:val="28"/>
        </w:rPr>
        <w:t>радостроительных советах, что позволит учитывать их потребности на всех этапах проектирования, строительства и эксплуатации объектов.</w:t>
      </w:r>
    </w:p>
    <w:p w14:paraId="42109A81" w14:textId="2646802F" w:rsidR="00382721" w:rsidRPr="00C5645F" w:rsidRDefault="00382721" w:rsidP="001B78D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Для создания гармоничного архитектурного облика городов, сохранения культурного наследия и снижения визуального шума в городах республиканского </w:t>
      </w:r>
      <w:r w:rsidR="00395CB9" w:rsidRPr="00C5645F">
        <w:rPr>
          <w:rFonts w:ascii="Times New Roman" w:hAnsi="Times New Roman" w:cs="Times New Roman"/>
          <w:sz w:val="28"/>
          <w:szCs w:val="28"/>
        </w:rPr>
        <w:t xml:space="preserve">значения, столицы и </w:t>
      </w:r>
      <w:r w:rsidRPr="00C5645F">
        <w:rPr>
          <w:rFonts w:ascii="Times New Roman" w:hAnsi="Times New Roman" w:cs="Times New Roman"/>
          <w:sz w:val="28"/>
          <w:szCs w:val="28"/>
        </w:rPr>
        <w:t>областн</w:t>
      </w:r>
      <w:r w:rsidR="00395CB9" w:rsidRPr="00C5645F">
        <w:rPr>
          <w:rFonts w:ascii="Times New Roman" w:hAnsi="Times New Roman" w:cs="Times New Roman"/>
          <w:sz w:val="28"/>
          <w:szCs w:val="28"/>
        </w:rPr>
        <w:t>ых центрах</w:t>
      </w:r>
      <w:r w:rsidRPr="00C5645F">
        <w:rPr>
          <w:rFonts w:ascii="Times New Roman" w:hAnsi="Times New Roman" w:cs="Times New Roman"/>
          <w:sz w:val="28"/>
          <w:szCs w:val="28"/>
        </w:rPr>
        <w:t xml:space="preserve"> Казахстана будут внедрены дизайн-коды, с обязательным закреплением требований в нормативно-правовых актах. Будет разработан единый регламент внедрения, включающий льготный период, сроки демонтажа и административные меры для несогласованных объектов, что обеспечит эффективную координацию действий городских служб и бизнеса.</w:t>
      </w:r>
    </w:p>
    <w:p w14:paraId="0D1CF9F3" w14:textId="77777777" w:rsidR="001B78D0" w:rsidRPr="00C5645F" w:rsidRDefault="001B78D0" w:rsidP="001B78D0">
      <w:pPr>
        <w:spacing w:after="0" w:line="240" w:lineRule="auto"/>
        <w:rPr>
          <w:rFonts w:ascii="Times New Roman" w:hAnsi="Times New Roman" w:cs="Times New Roman"/>
          <w:b/>
          <w:bCs/>
          <w:sz w:val="28"/>
          <w:szCs w:val="28"/>
        </w:rPr>
      </w:pPr>
      <w:bookmarkStart w:id="50" w:name="_Toc188201649"/>
    </w:p>
    <w:p w14:paraId="01F54522" w14:textId="77777777" w:rsidR="002B136C" w:rsidRPr="00C5645F" w:rsidRDefault="00EE3948" w:rsidP="001B78D0">
      <w:pPr>
        <w:pStyle w:val="2"/>
        <w:spacing w:before="0" w:line="240" w:lineRule="auto"/>
        <w:ind w:firstLine="709"/>
        <w:jc w:val="both"/>
        <w:rPr>
          <w:rFonts w:ascii="Times New Roman" w:hAnsi="Times New Roman" w:cs="Times New Roman"/>
          <w:b/>
          <w:bCs/>
          <w:color w:val="auto"/>
          <w:sz w:val="28"/>
          <w:szCs w:val="28"/>
        </w:rPr>
      </w:pPr>
      <w:bookmarkStart w:id="51" w:name="_Toc193103885"/>
      <w:bookmarkStart w:id="52" w:name="_Toc193111489"/>
      <w:r w:rsidRPr="00C5645F">
        <w:rPr>
          <w:rFonts w:ascii="Times New Roman" w:hAnsi="Times New Roman" w:cs="Times New Roman"/>
          <w:b/>
          <w:bCs/>
          <w:color w:val="auto"/>
          <w:sz w:val="28"/>
          <w:szCs w:val="28"/>
        </w:rPr>
        <w:t>5.</w:t>
      </w:r>
      <w:r w:rsidR="002B136C" w:rsidRPr="00C5645F">
        <w:rPr>
          <w:rFonts w:ascii="Times New Roman" w:hAnsi="Times New Roman" w:cs="Times New Roman"/>
          <w:b/>
          <w:bCs/>
          <w:color w:val="auto"/>
          <w:sz w:val="28"/>
          <w:szCs w:val="28"/>
        </w:rPr>
        <w:t>2. Сбалансированное экономическое развитие (реализация экономического потенциала регионов</w:t>
      </w:r>
      <w:r w:rsidR="00D22B65" w:rsidRPr="00C5645F">
        <w:rPr>
          <w:rFonts w:ascii="Times New Roman" w:hAnsi="Times New Roman" w:cs="Times New Roman"/>
          <w:b/>
          <w:bCs/>
          <w:color w:val="auto"/>
          <w:sz w:val="28"/>
          <w:szCs w:val="28"/>
        </w:rPr>
        <w:t>)</w:t>
      </w:r>
      <w:bookmarkEnd w:id="50"/>
      <w:bookmarkEnd w:id="51"/>
      <w:bookmarkEnd w:id="52"/>
    </w:p>
    <w:p w14:paraId="69677A0A" w14:textId="77777777" w:rsidR="00146D9E" w:rsidRPr="00C5645F" w:rsidRDefault="00300D6E" w:rsidP="001B78D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Сбалансированное экономическое развитие регионов будет базироваться на эффективной реализации существующих конкурентных преимуществ регионов. </w:t>
      </w:r>
    </w:p>
    <w:p w14:paraId="3969E0CD" w14:textId="1C970A01" w:rsidR="00300D6E" w:rsidRPr="00C5645F" w:rsidRDefault="00300D6E" w:rsidP="001B78D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первую очередь будет реализован имеющийся потенциал регионов, связанный с базовыми отраслями и возможностями диверсификации. Это – запасы минеральных ресурсов, имеющиеся сельскохозяйственные земли для выращивания сельскохозяйственной продукции, рекреационные ресурсы для развития туристической деятельности, наличие приграничных территорий для реализации транзитного потенциала и др.</w:t>
      </w:r>
    </w:p>
    <w:p w14:paraId="2DE1DBD6" w14:textId="541F969D"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В дополнение к имеющейся производственной инфраструктуре будут созданы новые специализированные факторы, которые обеспечат активизацию экономической деятельности и появление новых отраслей специализации и видов экономической деятельности. Меры по обеспечению специализированными факторами будут включать развитие </w:t>
      </w:r>
      <w:r w:rsidR="00B30771">
        <w:rPr>
          <w:rFonts w:ascii="Times New Roman" w:hAnsi="Times New Roman" w:cs="Times New Roman"/>
          <w:sz w:val="28"/>
          <w:szCs w:val="28"/>
        </w:rPr>
        <w:t>СЭЗ</w:t>
      </w:r>
      <w:r w:rsidRPr="00C5645F">
        <w:rPr>
          <w:rFonts w:ascii="Times New Roman" w:hAnsi="Times New Roman" w:cs="Times New Roman"/>
          <w:sz w:val="28"/>
          <w:szCs w:val="28"/>
        </w:rPr>
        <w:t>, создание новых и развитие существующих индустриальных зон, создание условий для кластерного развития, развитие транспортно-логистической инфраструктуры, центров приграничной торговли и др.</w:t>
      </w:r>
      <w:r w:rsidR="00794457" w:rsidRPr="00C5645F">
        <w:rPr>
          <w:rFonts w:ascii="Times New Roman" w:hAnsi="Times New Roman" w:cs="Times New Roman"/>
          <w:sz w:val="28"/>
          <w:szCs w:val="28"/>
        </w:rPr>
        <w:t xml:space="preserve"> </w:t>
      </w:r>
    </w:p>
    <w:p w14:paraId="4CBB7689" w14:textId="4F947218" w:rsidR="00794457" w:rsidRPr="00C5645F" w:rsidRDefault="00794457"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регионах для обеспечения эффективного функционирования </w:t>
      </w:r>
      <w:r w:rsidR="00B30771">
        <w:rPr>
          <w:rFonts w:ascii="Times New Roman" w:hAnsi="Times New Roman" w:cs="Times New Roman"/>
          <w:sz w:val="28"/>
          <w:szCs w:val="28"/>
        </w:rPr>
        <w:t>СЭЗ</w:t>
      </w:r>
      <w:r w:rsidRPr="00C5645F">
        <w:rPr>
          <w:rFonts w:ascii="Times New Roman" w:hAnsi="Times New Roman" w:cs="Times New Roman"/>
          <w:sz w:val="28"/>
          <w:szCs w:val="28"/>
        </w:rPr>
        <w:t xml:space="preserve"> продолжится работа по улучшению уровня инфраструктурной готовности. В</w:t>
      </w:r>
      <w:r w:rsidR="00D329AA" w:rsidRPr="00C5645F">
        <w:rPr>
          <w:rFonts w:ascii="Times New Roman" w:hAnsi="Times New Roman" w:cs="Times New Roman"/>
          <w:sz w:val="28"/>
          <w:szCs w:val="28"/>
        </w:rPr>
        <w:t xml:space="preserve"> этих целях будет проведена работа по анализу текущей обеспеченности и заполненности </w:t>
      </w:r>
      <w:r w:rsidR="00B30771">
        <w:rPr>
          <w:rFonts w:ascii="Times New Roman" w:hAnsi="Times New Roman" w:cs="Times New Roman"/>
          <w:sz w:val="28"/>
          <w:szCs w:val="28"/>
        </w:rPr>
        <w:t>СЭЗ</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На</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основе</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анализа</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будет</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сформирован</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план</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мероприятий</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по</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доведению</w:t>
      </w:r>
      <w:r w:rsidR="00D329AA" w:rsidRPr="00C5645F">
        <w:rPr>
          <w:rFonts w:ascii="Times New Roman" w:hAnsi="Times New Roman" w:cs="Times New Roman"/>
          <w:sz w:val="28"/>
          <w:szCs w:val="28"/>
        </w:rPr>
        <w:t xml:space="preserve"> 100% </w:t>
      </w:r>
      <w:r w:rsidR="00D329AA" w:rsidRPr="00C5645F">
        <w:rPr>
          <w:rFonts w:ascii="Times New Roman" w:hAnsi="Times New Roman" w:cs="Times New Roman" w:hint="cs"/>
          <w:sz w:val="28"/>
          <w:szCs w:val="28"/>
        </w:rPr>
        <w:t>обеспеченности</w:t>
      </w:r>
      <w:r w:rsidR="00D329AA" w:rsidRPr="00C5645F">
        <w:rPr>
          <w:rFonts w:ascii="Times New Roman" w:hAnsi="Times New Roman" w:cs="Times New Roman"/>
          <w:sz w:val="28"/>
          <w:szCs w:val="28"/>
        </w:rPr>
        <w:t xml:space="preserve"> </w:t>
      </w:r>
      <w:r w:rsidR="004804A6">
        <w:rPr>
          <w:rFonts w:ascii="Times New Roman" w:hAnsi="Times New Roman" w:cs="Times New Roman"/>
          <w:sz w:val="28"/>
          <w:szCs w:val="28"/>
        </w:rPr>
        <w:t>СЭЗ,</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исполнение</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которого</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будет</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регулярно</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отслеживаться</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профильным</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министерством</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Будет</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рассмотрена</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возможность</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реорганизации</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экономически</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неэффективных</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СЭЗ</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в</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индустриальные</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зоны</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для</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оптимизации</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бюджетных</w:t>
      </w:r>
      <w:r w:rsidR="00D329AA" w:rsidRPr="00C5645F">
        <w:rPr>
          <w:rFonts w:ascii="Times New Roman" w:hAnsi="Times New Roman" w:cs="Times New Roman"/>
          <w:sz w:val="28"/>
          <w:szCs w:val="28"/>
        </w:rPr>
        <w:t xml:space="preserve"> </w:t>
      </w:r>
      <w:r w:rsidR="00D329AA" w:rsidRPr="00C5645F">
        <w:rPr>
          <w:rFonts w:ascii="Times New Roman" w:hAnsi="Times New Roman" w:cs="Times New Roman" w:hint="cs"/>
          <w:sz w:val="28"/>
          <w:szCs w:val="28"/>
        </w:rPr>
        <w:t>расходов</w:t>
      </w:r>
      <w:r w:rsidR="00D329AA" w:rsidRPr="00C5645F">
        <w:rPr>
          <w:rFonts w:ascii="Times New Roman" w:hAnsi="Times New Roman" w:cs="Times New Roman"/>
          <w:sz w:val="28"/>
          <w:szCs w:val="28"/>
        </w:rPr>
        <w:t>.</w:t>
      </w:r>
    </w:p>
    <w:p w14:paraId="4EBF3EC9" w14:textId="71AADB05" w:rsidR="00D329AA" w:rsidRPr="00C5645F" w:rsidRDefault="00D329AA"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Для увеличения наполняемости </w:t>
      </w:r>
      <w:r w:rsidR="00B30771">
        <w:rPr>
          <w:rFonts w:ascii="Times New Roman" w:hAnsi="Times New Roman" w:cs="Times New Roman"/>
          <w:sz w:val="28"/>
          <w:szCs w:val="28"/>
        </w:rPr>
        <w:t>СЭЗ</w:t>
      </w:r>
      <w:r w:rsidR="00B30771" w:rsidRPr="00C5645F">
        <w:rPr>
          <w:rFonts w:ascii="Times New Roman" w:hAnsi="Times New Roman" w:cs="Times New Roman"/>
          <w:sz w:val="28"/>
          <w:szCs w:val="28"/>
        </w:rPr>
        <w:t xml:space="preserve"> </w:t>
      </w:r>
      <w:r w:rsidRPr="00C5645F">
        <w:rPr>
          <w:rFonts w:ascii="Times New Roman" w:hAnsi="Times New Roman" w:cs="Times New Roman"/>
          <w:sz w:val="28"/>
          <w:szCs w:val="28"/>
        </w:rPr>
        <w:t xml:space="preserve">будет проработан вопрос расширения </w:t>
      </w:r>
      <w:r w:rsidRPr="00C5645F">
        <w:rPr>
          <w:rFonts w:ascii="Times New Roman" w:hAnsi="Times New Roman" w:cs="Times New Roman" w:hint="cs"/>
          <w:sz w:val="28"/>
          <w:szCs w:val="28"/>
        </w:rPr>
        <w:t>разрешенных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видов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деятельности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унификация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сроков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действия</w:t>
      </w:r>
      <w:r w:rsidRPr="00C5645F">
        <w:rPr>
          <w:rFonts w:ascii="Times New Roman" w:hAnsi="Times New Roman" w:cs="Times New Roman"/>
          <w:sz w:val="28"/>
          <w:szCs w:val="28"/>
        </w:rPr>
        <w:t xml:space="preserve"> </w:t>
      </w:r>
      <w:r w:rsidR="00B30771">
        <w:rPr>
          <w:rFonts w:ascii="Times New Roman" w:hAnsi="Times New Roman" w:cs="Times New Roman"/>
          <w:sz w:val="28"/>
          <w:szCs w:val="28"/>
        </w:rPr>
        <w:t>СЭЗ</w:t>
      </w:r>
      <w:r w:rsidRPr="00C5645F">
        <w:rPr>
          <w:rFonts w:ascii="Times New Roman" w:hAnsi="Times New Roman" w:cs="Times New Roman"/>
          <w:sz w:val="28"/>
          <w:szCs w:val="28"/>
        </w:rPr>
        <w:t>.</w:t>
      </w:r>
    </w:p>
    <w:p w14:paraId="19D876C5" w14:textId="77777777" w:rsidR="00794457" w:rsidRPr="00C5645F" w:rsidRDefault="00794457"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усиления работы по привлечению инвестиций в каждом регионе будет разработан Инвестиционная программа региона. Также будут созданы региональные инвестиционные штабы под руководством акимов региона.</w:t>
      </w:r>
    </w:p>
    <w:p w14:paraId="20511D90" w14:textId="567BBC9F" w:rsidR="00794457" w:rsidRPr="00C5645F" w:rsidRDefault="00D329AA"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Будут приняты меры по стимулированию инвесторов на строительство инфраструктуры. В рамках </w:t>
      </w:r>
      <w:r w:rsidRPr="00C5645F">
        <w:rPr>
          <w:rFonts w:ascii="Times New Roman" w:hAnsi="Times New Roman" w:cs="Times New Roman" w:hint="cs"/>
          <w:sz w:val="28"/>
          <w:szCs w:val="28"/>
        </w:rPr>
        <w:t>Концепции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инвестиционной</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политики</w:t>
      </w:r>
      <w:r w:rsidRPr="00C5645F">
        <w:rPr>
          <w:rFonts w:ascii="Times New Roman" w:hAnsi="Times New Roman" w:cs="Times New Roman"/>
          <w:sz w:val="28"/>
          <w:szCs w:val="28"/>
        </w:rPr>
        <w:t xml:space="preserve">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до</w:t>
      </w:r>
      <w:r w:rsidRPr="00C5645F">
        <w:rPr>
          <w:rFonts w:ascii="Times New Roman" w:hAnsi="Times New Roman" w:cs="Times New Roman"/>
          <w:sz w:val="28"/>
          <w:szCs w:val="28"/>
        </w:rPr>
        <w:t xml:space="preserve"> 2029 </w:t>
      </w:r>
      <w:r w:rsidRPr="00C5645F">
        <w:rPr>
          <w:rFonts w:ascii="Times New Roman" w:hAnsi="Times New Roman" w:cs="Times New Roman" w:hint="cs"/>
          <w:sz w:val="28"/>
          <w:szCs w:val="28"/>
        </w:rPr>
        <w:t>года</w:t>
      </w:r>
      <w:r w:rsidRPr="00C5645F">
        <w:rPr>
          <w:rFonts w:ascii="Times New Roman" w:hAnsi="Times New Roman" w:cs="Times New Roman"/>
          <w:sz w:val="28"/>
          <w:szCs w:val="28"/>
        </w:rPr>
        <w:t xml:space="preserve"> п</w:t>
      </w:r>
      <w:r w:rsidRPr="00C5645F">
        <w:rPr>
          <w:rFonts w:ascii="Times New Roman" w:hAnsi="Times New Roman" w:cs="Times New Roman" w:hint="cs"/>
          <w:sz w:val="28"/>
          <w:szCs w:val="28"/>
        </w:rPr>
        <w:t>ланируется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внедрение</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нового</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инструмента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государственной</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поддержки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виде</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льготного</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кредитования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инвесторов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под</w:t>
      </w:r>
      <w:r w:rsidRPr="00C5645F">
        <w:rPr>
          <w:rFonts w:ascii="Times New Roman" w:hAnsi="Times New Roman" w:cs="Times New Roman"/>
          <w:sz w:val="28"/>
          <w:szCs w:val="28"/>
        </w:rPr>
        <w:t xml:space="preserve"> 6 % </w:t>
      </w:r>
      <w:r w:rsidRPr="00C5645F">
        <w:rPr>
          <w:rFonts w:ascii="Times New Roman" w:hAnsi="Times New Roman" w:cs="Times New Roman" w:hint="cs"/>
          <w:sz w:val="28"/>
          <w:szCs w:val="28"/>
        </w:rPr>
        <w:t>сроком</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на</w:t>
      </w:r>
      <w:r w:rsidRPr="00C5645F">
        <w:rPr>
          <w:rFonts w:ascii="Times New Roman" w:hAnsi="Times New Roman" w:cs="Times New Roman"/>
          <w:sz w:val="28"/>
          <w:szCs w:val="28"/>
        </w:rPr>
        <w:t xml:space="preserve"> 10 </w:t>
      </w:r>
      <w:r w:rsidRPr="00C5645F">
        <w:rPr>
          <w:rFonts w:ascii="Times New Roman" w:hAnsi="Times New Roman" w:cs="Times New Roman" w:hint="cs"/>
          <w:sz w:val="28"/>
          <w:szCs w:val="28"/>
        </w:rPr>
        <w:t>лет</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рамках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данного</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инструмента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планируется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выдача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льготных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кредитов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для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подведения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необходимой</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инженерной</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инфраструктуры</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для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новых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промышленных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проектов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без</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привязки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к</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объему</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вложенных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инвестиций</w:t>
      </w:r>
      <w:r w:rsidRPr="00C5645F">
        <w:rPr>
          <w:rFonts w:ascii="Times New Roman" w:hAnsi="Times New Roman" w:cs="Times New Roman"/>
          <w:sz w:val="28"/>
          <w:szCs w:val="28"/>
        </w:rPr>
        <w:t>.</w:t>
      </w:r>
    </w:p>
    <w:p w14:paraId="62E7E76A" w14:textId="69CFB2D2" w:rsidR="00D329AA" w:rsidRPr="00C5645F" w:rsidRDefault="00D329AA"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решения инфраструктурных проблем будет предусмотрена  </w:t>
      </w:r>
      <w:r w:rsidRPr="00C5645F">
        <w:rPr>
          <w:rFonts w:ascii="Times New Roman" w:hAnsi="Times New Roman" w:cs="Times New Roman" w:hint="cs"/>
          <w:sz w:val="28"/>
          <w:szCs w:val="28"/>
        </w:rPr>
        <w:t>возможность</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введения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механизма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возмещения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расходов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подведение</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обеспечивающей</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инфраструктуры</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для</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инвестиционных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проектов</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посредством</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налоговых</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вычетов</w:t>
      </w:r>
      <w:r w:rsidRPr="00C5645F">
        <w:rPr>
          <w:rFonts w:ascii="Times New Roman" w:hAnsi="Times New Roman" w:cs="Times New Roman"/>
          <w:sz w:val="28"/>
          <w:szCs w:val="28"/>
        </w:rPr>
        <w:t xml:space="preserve"> (</w:t>
      </w:r>
      <w:r w:rsidR="004804A6">
        <w:rPr>
          <w:rFonts w:ascii="Times New Roman" w:hAnsi="Times New Roman" w:cs="Times New Roman"/>
          <w:sz w:val="28"/>
          <w:szCs w:val="28"/>
        </w:rPr>
        <w:t>КПН</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налог</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на</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имущество</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землю</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и</w:t>
      </w:r>
      <w:r w:rsidRPr="00C5645F">
        <w:rPr>
          <w:rFonts w:ascii="Times New Roman" w:hAnsi="Times New Roman" w:cs="Times New Roman"/>
          <w:sz w:val="28"/>
          <w:szCs w:val="28"/>
        </w:rPr>
        <w:t xml:space="preserve"> </w:t>
      </w:r>
      <w:r w:rsidRPr="00C5645F">
        <w:rPr>
          <w:rFonts w:ascii="Times New Roman" w:hAnsi="Times New Roman" w:cs="Times New Roman" w:hint="cs"/>
          <w:sz w:val="28"/>
          <w:szCs w:val="28"/>
        </w:rPr>
        <w:t>др</w:t>
      </w:r>
      <w:r w:rsidRPr="00C5645F">
        <w:rPr>
          <w:rFonts w:ascii="Times New Roman" w:hAnsi="Times New Roman" w:cs="Times New Roman"/>
          <w:sz w:val="28"/>
          <w:szCs w:val="28"/>
        </w:rPr>
        <w:t>.).</w:t>
      </w:r>
    </w:p>
    <w:p w14:paraId="75A5BFFF"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перспективе до 2030 года в регионах с преимущественным развитием сельского хозяйства продолжится реализация мер по развитию специализированных факторов для АПК. Меры будут направлены на повышение продуктивности сельскохозяйственных земель, повышение эффективности биологических и технологических факторов.</w:t>
      </w:r>
    </w:p>
    <w:p w14:paraId="5256BCDB"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целом будет применяться дифференцированный подход, учитывающий специфические особенности, потребности и ограничения регионов, включая их ресурсный, производственный, экспортный и транзитный потенциал, текущие экономические условия и конкурентные преимущества, что позволит максимально эффективно использовать существующие возможности для роста и </w:t>
      </w:r>
      <w:r w:rsidRPr="00C5645F">
        <w:rPr>
          <w:rFonts w:ascii="Times New Roman" w:hAnsi="Times New Roman" w:cs="Times New Roman"/>
          <w:sz w:val="28"/>
          <w:szCs w:val="28"/>
        </w:rPr>
        <w:lastRenderedPageBreak/>
        <w:t>развития, обеспечивая при этом сбалансированное и устойчивое развитие на территории всей страны.</w:t>
      </w:r>
    </w:p>
    <w:p w14:paraId="6497FAFE" w14:textId="346A326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Особый акцент будет </w:t>
      </w:r>
      <w:r w:rsidR="007B366D" w:rsidRPr="00C5645F">
        <w:rPr>
          <w:rFonts w:ascii="Times New Roman" w:hAnsi="Times New Roman" w:cs="Times New Roman"/>
          <w:sz w:val="28"/>
          <w:szCs w:val="28"/>
        </w:rPr>
        <w:t>сделан</w:t>
      </w:r>
      <w:r w:rsidRPr="00C5645F">
        <w:rPr>
          <w:rFonts w:ascii="Times New Roman" w:hAnsi="Times New Roman" w:cs="Times New Roman"/>
          <w:sz w:val="28"/>
          <w:szCs w:val="28"/>
        </w:rPr>
        <w:t xml:space="preserve"> на формирование инновационной и технологичной структуры экономики крупных городов. Так, в крупных и больших городах меры государственной поддержки будут предоставляться преимущественно эффективным предприятиям обрабатывающей промышленности, ориентированны</w:t>
      </w:r>
      <w:r w:rsidR="00675789" w:rsidRPr="00C5645F">
        <w:rPr>
          <w:rFonts w:ascii="Times New Roman" w:hAnsi="Times New Roman" w:cs="Times New Roman"/>
          <w:sz w:val="28"/>
          <w:szCs w:val="28"/>
        </w:rPr>
        <w:t>м</w:t>
      </w:r>
      <w:r w:rsidRPr="00C5645F">
        <w:rPr>
          <w:rFonts w:ascii="Times New Roman" w:hAnsi="Times New Roman" w:cs="Times New Roman"/>
          <w:sz w:val="28"/>
          <w:szCs w:val="28"/>
        </w:rPr>
        <w:t xml:space="preserve"> на насыщение внутреннего рынка качественной продукцией и экспорт, встраивание в глобальные цепочки создания стоимости.</w:t>
      </w:r>
    </w:p>
    <w:p w14:paraId="3584CF85"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Будут прин</w:t>
      </w:r>
      <w:r w:rsidR="007B366D" w:rsidRPr="00C5645F">
        <w:rPr>
          <w:rFonts w:ascii="Times New Roman" w:hAnsi="Times New Roman" w:cs="Times New Roman"/>
          <w:sz w:val="28"/>
          <w:szCs w:val="28"/>
        </w:rPr>
        <w:t>я</w:t>
      </w:r>
      <w:r w:rsidRPr="00C5645F">
        <w:rPr>
          <w:rFonts w:ascii="Times New Roman" w:hAnsi="Times New Roman" w:cs="Times New Roman"/>
          <w:sz w:val="28"/>
          <w:szCs w:val="28"/>
        </w:rPr>
        <w:t>т</w:t>
      </w:r>
      <w:r w:rsidR="007B366D" w:rsidRPr="00C5645F">
        <w:rPr>
          <w:rFonts w:ascii="Times New Roman" w:hAnsi="Times New Roman" w:cs="Times New Roman"/>
          <w:sz w:val="28"/>
          <w:szCs w:val="28"/>
        </w:rPr>
        <w:t>ы</w:t>
      </w:r>
      <w:r w:rsidRPr="00C5645F">
        <w:rPr>
          <w:rFonts w:ascii="Times New Roman" w:hAnsi="Times New Roman" w:cs="Times New Roman"/>
          <w:sz w:val="28"/>
          <w:szCs w:val="28"/>
        </w:rPr>
        <w:t xml:space="preserve"> меры по развитию не только центров агломераций, но и населенных пунктов, прилегающих к этим центрам: дислокация новых промышленных предприятий, строительство жилья.</w:t>
      </w:r>
    </w:p>
    <w:p w14:paraId="4319F4B6"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Экономика крупных и больших городов Казахстана должна быть сосредоточена на высокотехнологичных секторах обрабатывающей промышленности. В этой связи крупных и больших городах приоритетное развитие должны получить умные и технологичные производства, ориентированные на «экономику знаний».</w:t>
      </w:r>
    </w:p>
    <w:p w14:paraId="55CDCA53"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Акиматами</w:t>
      </w:r>
      <w:r w:rsidR="002424A8" w:rsidRPr="00C5645F">
        <w:rPr>
          <w:rFonts w:ascii="Times New Roman" w:hAnsi="Times New Roman" w:cs="Times New Roman"/>
          <w:sz w:val="28"/>
          <w:szCs w:val="28"/>
        </w:rPr>
        <w:t xml:space="preserve"> </w:t>
      </w:r>
      <w:r w:rsidR="00A7633B" w:rsidRPr="00C5645F">
        <w:rPr>
          <w:rFonts w:ascii="Times New Roman" w:hAnsi="Times New Roman" w:cs="Times New Roman"/>
          <w:sz w:val="28"/>
          <w:szCs w:val="28"/>
        </w:rPr>
        <w:t xml:space="preserve">областей, </w:t>
      </w:r>
      <w:r w:rsidRPr="00C5645F">
        <w:rPr>
          <w:rFonts w:ascii="Times New Roman" w:hAnsi="Times New Roman" w:cs="Times New Roman"/>
          <w:sz w:val="28"/>
          <w:szCs w:val="28"/>
        </w:rPr>
        <w:t>городов республиканского значения</w:t>
      </w:r>
      <w:r w:rsidR="00A7633B" w:rsidRPr="00C5645F">
        <w:rPr>
          <w:rFonts w:ascii="Times New Roman" w:hAnsi="Times New Roman" w:cs="Times New Roman"/>
          <w:sz w:val="28"/>
          <w:szCs w:val="28"/>
        </w:rPr>
        <w:t xml:space="preserve"> и</w:t>
      </w:r>
      <w:r w:rsidRPr="00C5645F">
        <w:rPr>
          <w:rFonts w:ascii="Times New Roman" w:hAnsi="Times New Roman" w:cs="Times New Roman"/>
          <w:sz w:val="28"/>
          <w:szCs w:val="28"/>
        </w:rPr>
        <w:t xml:space="preserve"> столицы будут приняты мер по поддержке креативных секторов экономики, включающего льготную аренду недвижимости, программу поддержки креативного образования и прочие.</w:t>
      </w:r>
    </w:p>
    <w:p w14:paraId="52D7B4AF"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повышения конкурентоспособности крупных и больших городов будут широко использоваться инструменты маркетинга территорий. Для повышения узнаваемости и улучшения инвестиционной привлекательности городов будут приняты меры по разработке и продвижению </w:t>
      </w:r>
      <w:r w:rsidR="00A7633B" w:rsidRPr="00C5645F">
        <w:rPr>
          <w:rFonts w:ascii="Times New Roman" w:hAnsi="Times New Roman" w:cs="Times New Roman"/>
          <w:sz w:val="28"/>
          <w:szCs w:val="28"/>
        </w:rPr>
        <w:t xml:space="preserve">их </w:t>
      </w:r>
      <w:r w:rsidRPr="00C5645F">
        <w:rPr>
          <w:rFonts w:ascii="Times New Roman" w:hAnsi="Times New Roman" w:cs="Times New Roman"/>
          <w:sz w:val="28"/>
          <w:szCs w:val="28"/>
        </w:rPr>
        <w:t>бренда.</w:t>
      </w:r>
    </w:p>
    <w:p w14:paraId="383B71F2" w14:textId="77777777" w:rsidR="002424A8" w:rsidRPr="00C5645F" w:rsidRDefault="002424A8" w:rsidP="007F48F0">
      <w:pPr>
        <w:tabs>
          <w:tab w:val="left" w:pos="993"/>
          <w:tab w:val="num" w:pos="1134"/>
        </w:tabs>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Моно- и малые города</w:t>
      </w:r>
    </w:p>
    <w:p w14:paraId="5B8F189E"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Будет продолжена реализация якорных инвестиционных проектов, которые будут способствовать долгосрочной диверсификации экономики моногородов.</w:t>
      </w:r>
    </w:p>
    <w:p w14:paraId="1BB05F16" w14:textId="7FE1A51A"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данного подхода будут реализованы меры господдержки </w:t>
      </w:r>
      <w:r w:rsidR="00627728" w:rsidRPr="00C5645F">
        <w:rPr>
          <w:rFonts w:ascii="Times New Roman" w:hAnsi="Times New Roman" w:cs="Times New Roman"/>
          <w:sz w:val="28"/>
          <w:szCs w:val="28"/>
          <w:lang w:val="kk-KZ"/>
        </w:rPr>
        <w:t xml:space="preserve">МСБ </w:t>
      </w:r>
      <w:r w:rsidRPr="00C5645F">
        <w:rPr>
          <w:rFonts w:ascii="Times New Roman" w:hAnsi="Times New Roman" w:cs="Times New Roman"/>
          <w:sz w:val="28"/>
          <w:szCs w:val="28"/>
        </w:rPr>
        <w:t>в моногородах, в том числе микрокредитование, гарантирование кредитов, субсидирование и предоставление грантов.</w:t>
      </w:r>
    </w:p>
    <w:p w14:paraId="583C81DE"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Градообразующие предприятия будут активнее участвовать в развитии моногородов. В частности, будут приняты меры по масштабированию оффтейк-контрактов, осуществлению геологоразведочных работ, реализации партнерских программ по развитию МС</w:t>
      </w:r>
      <w:r w:rsidR="00750529" w:rsidRPr="00C5645F">
        <w:rPr>
          <w:rFonts w:ascii="Times New Roman" w:hAnsi="Times New Roman" w:cs="Times New Roman"/>
          <w:sz w:val="28"/>
          <w:szCs w:val="28"/>
        </w:rPr>
        <w:t>Б</w:t>
      </w:r>
      <w:r w:rsidRPr="00C5645F">
        <w:rPr>
          <w:rFonts w:ascii="Times New Roman" w:hAnsi="Times New Roman" w:cs="Times New Roman"/>
          <w:sz w:val="28"/>
          <w:szCs w:val="28"/>
        </w:rPr>
        <w:t xml:space="preserve"> и др.</w:t>
      </w:r>
    </w:p>
    <w:p w14:paraId="244F084D" w14:textId="77777777" w:rsidR="00300D6E" w:rsidRPr="00C5645F" w:rsidRDefault="00300D6E"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целях диверсификации экономики моногородов будут реализованы меры по масштабированию успешного опыта города Сарань. По опыту города Сарань будет проработан вопрос создания индустриальных зон в ряде моногородов (Хромтау, Сатпаев, Балхаш и Кулсары).</w:t>
      </w:r>
    </w:p>
    <w:p w14:paraId="06FE45F9" w14:textId="77777777" w:rsidR="00981536" w:rsidRPr="00C5645F" w:rsidRDefault="00981536" w:rsidP="007F48F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целом в отношении моногородов будет применяться дифференцированный подход, учитывающий особенности и конкурентное преимущество каждого моногорода. В этих целях проведена классификация по </w:t>
      </w:r>
      <w:r w:rsidRPr="00C5645F">
        <w:rPr>
          <w:rFonts w:ascii="Times New Roman" w:hAnsi="Times New Roman" w:cs="Times New Roman"/>
          <w:sz w:val="28"/>
          <w:szCs w:val="28"/>
        </w:rPr>
        <w:lastRenderedPageBreak/>
        <w:t>уровню социально-экономического развития моногородов, которые классифицируются на следующие группы.</w:t>
      </w:r>
    </w:p>
    <w:p w14:paraId="63CF0652" w14:textId="77777777" w:rsidR="00981536" w:rsidRPr="006317CB" w:rsidRDefault="00981536" w:rsidP="007F48F0">
      <w:pPr>
        <w:tabs>
          <w:tab w:val="left" w:pos="993"/>
        </w:tabs>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bCs/>
          <w:sz w:val="28"/>
          <w:szCs w:val="28"/>
        </w:rPr>
        <w:t>1.</w:t>
      </w:r>
      <w:r w:rsidRPr="006317CB">
        <w:rPr>
          <w:rFonts w:ascii="Times New Roman" w:hAnsi="Times New Roman" w:cs="Times New Roman"/>
          <w:bCs/>
          <w:sz w:val="28"/>
          <w:szCs w:val="28"/>
        </w:rPr>
        <w:tab/>
      </w:r>
      <w:r w:rsidRPr="006317CB">
        <w:rPr>
          <w:rFonts w:ascii="Times New Roman" w:hAnsi="Times New Roman" w:cs="Times New Roman"/>
          <w:sz w:val="28"/>
          <w:szCs w:val="28"/>
        </w:rPr>
        <w:t>«Города на пути к диверсификации»</w:t>
      </w:r>
      <w:r w:rsidR="000064D0" w:rsidRPr="006317CB">
        <w:rPr>
          <w:rFonts w:ascii="Times New Roman" w:hAnsi="Times New Roman" w:cs="Times New Roman"/>
          <w:sz w:val="28"/>
          <w:szCs w:val="28"/>
        </w:rPr>
        <w:t xml:space="preserve"> </w:t>
      </w:r>
      <w:r w:rsidRPr="006317CB">
        <w:rPr>
          <w:rFonts w:ascii="Times New Roman" w:hAnsi="Times New Roman" w:cs="Times New Roman"/>
          <w:sz w:val="28"/>
          <w:szCs w:val="28"/>
        </w:rPr>
        <w:t xml:space="preserve">(всего 6 городов – Темиртау, Экибастуз, Аксу, Рудный, Кентау, Степногорск). </w:t>
      </w:r>
    </w:p>
    <w:p w14:paraId="18325FB8"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Данная группа городов характеризуются стабильной экономикой и устойчивой тенденцией развития. Также данные города расположены в зоне влияния крупных городов.</w:t>
      </w:r>
    </w:p>
    <w:p w14:paraId="5F8EC6D8"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Согласно результатам расчетов уровня социально-экономического развития данные города демонстрируют относительно высокие показатели по экономическому развитию, МСБ, инженерной инфраструктуре и социальной сфере.</w:t>
      </w:r>
    </w:p>
    <w:p w14:paraId="036F44BC" w14:textId="77777777" w:rsidR="00981536" w:rsidRPr="00C5645F" w:rsidRDefault="00981536" w:rsidP="007F48F0">
      <w:pPr>
        <w:tabs>
          <w:tab w:val="left" w:pos="993"/>
        </w:tabs>
        <w:spacing w:after="0" w:line="240" w:lineRule="auto"/>
        <w:ind w:firstLine="709"/>
        <w:jc w:val="both"/>
        <w:rPr>
          <w:rFonts w:ascii="Times New Roman" w:hAnsi="Times New Roman" w:cs="Times New Roman"/>
          <w:iCs/>
          <w:sz w:val="28"/>
          <w:szCs w:val="28"/>
        </w:rPr>
      </w:pPr>
      <w:r w:rsidRPr="00C5645F">
        <w:rPr>
          <w:rFonts w:ascii="Times New Roman" w:hAnsi="Times New Roman" w:cs="Times New Roman"/>
          <w:iCs/>
          <w:sz w:val="28"/>
          <w:szCs w:val="28"/>
        </w:rPr>
        <w:t>С учетом текущих темпов социально-экономического развития и внутреннего потенциала высока вероятность, что данные города в ближайшие</w:t>
      </w:r>
      <w:r w:rsidRPr="00C5645F">
        <w:rPr>
          <w:rFonts w:ascii="Times New Roman" w:hAnsi="Times New Roman" w:cs="Times New Roman"/>
          <w:iCs/>
          <w:sz w:val="28"/>
          <w:szCs w:val="28"/>
        </w:rPr>
        <w:br/>
        <w:t>5 лет реализуют свои подходы индустриальной диверсификации.</w:t>
      </w:r>
    </w:p>
    <w:p w14:paraId="5EAC81DD" w14:textId="77777777" w:rsidR="00981536" w:rsidRPr="006317CB" w:rsidRDefault="00981536" w:rsidP="007F48F0">
      <w:pPr>
        <w:tabs>
          <w:tab w:val="left" w:pos="993"/>
        </w:tabs>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bCs/>
          <w:sz w:val="28"/>
          <w:szCs w:val="28"/>
        </w:rPr>
        <w:t>2.</w:t>
      </w:r>
      <w:r w:rsidRPr="006317CB">
        <w:rPr>
          <w:rFonts w:ascii="Times New Roman" w:hAnsi="Times New Roman" w:cs="Times New Roman"/>
          <w:sz w:val="28"/>
          <w:szCs w:val="28"/>
        </w:rPr>
        <w:tab/>
        <w:t>«Города со средним потенциалом развития»</w:t>
      </w:r>
      <w:r w:rsidR="000064D0" w:rsidRPr="006317CB">
        <w:rPr>
          <w:rFonts w:ascii="Times New Roman" w:hAnsi="Times New Roman" w:cs="Times New Roman"/>
          <w:sz w:val="28"/>
          <w:szCs w:val="28"/>
        </w:rPr>
        <w:t xml:space="preserve"> </w:t>
      </w:r>
      <w:r w:rsidRPr="006317CB">
        <w:rPr>
          <w:rFonts w:ascii="Times New Roman" w:hAnsi="Times New Roman" w:cs="Times New Roman"/>
          <w:sz w:val="28"/>
          <w:szCs w:val="28"/>
        </w:rPr>
        <w:t xml:space="preserve">(всего – 10 городов – Жанаозен, Сатпаев, Балхаш, Кульсары, Риддер, Аксай, Абай, Хромтау, Лисаковск, Шахтинск). </w:t>
      </w:r>
    </w:p>
    <w:p w14:paraId="1AFEE383"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Данная группа городов характеризуется удовлетворительным социально-экономическим состоянием. Главной особенностью этих городов является значительная зависимость социально-экономической ситуации и инфраструктуры от градообразующих предприятий. При этом большинство из этих городов обладают определенным инвестиционным потенциалом или возможностями привлечения инвестиций.</w:t>
      </w:r>
    </w:p>
    <w:p w14:paraId="3F6AE577"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Города со средним потенциалом развития в большинстве демонстрируют высокие показатели по развитию экономики и инженерной инфраструктуры.</w:t>
      </w:r>
    </w:p>
    <w:p w14:paraId="02F1EE03" w14:textId="77777777" w:rsidR="00981536" w:rsidRPr="006317CB" w:rsidRDefault="00981536" w:rsidP="007F48F0">
      <w:pPr>
        <w:tabs>
          <w:tab w:val="left" w:pos="993"/>
        </w:tabs>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 xml:space="preserve">Согласно результатам расчетов уровня социально-экономического развития в 4 городах </w:t>
      </w:r>
      <w:r w:rsidRPr="006317CB">
        <w:rPr>
          <w:rFonts w:ascii="Times New Roman" w:hAnsi="Times New Roman" w:cs="Times New Roman"/>
          <w:iCs/>
          <w:sz w:val="28"/>
          <w:szCs w:val="28"/>
        </w:rPr>
        <w:t>(Жанаозен, Сатпаев, Балхаш, Кульсары)</w:t>
      </w:r>
      <w:r w:rsidRPr="006317CB">
        <w:rPr>
          <w:rFonts w:ascii="Times New Roman" w:hAnsi="Times New Roman" w:cs="Times New Roman"/>
          <w:sz w:val="28"/>
          <w:szCs w:val="28"/>
        </w:rPr>
        <w:t xml:space="preserve"> отмечены высокие показатели по демографическому росту, 5 городов </w:t>
      </w:r>
      <w:r w:rsidRPr="006317CB">
        <w:rPr>
          <w:rFonts w:ascii="Times New Roman" w:hAnsi="Times New Roman" w:cs="Times New Roman"/>
          <w:iCs/>
          <w:sz w:val="28"/>
          <w:szCs w:val="28"/>
        </w:rPr>
        <w:t>(Жанаозен, Сатпаев, Балхаш, Кульсары, Риддер)</w:t>
      </w:r>
      <w:r w:rsidRPr="006317CB">
        <w:rPr>
          <w:rFonts w:ascii="Times New Roman" w:hAnsi="Times New Roman" w:cs="Times New Roman"/>
          <w:sz w:val="28"/>
          <w:szCs w:val="28"/>
        </w:rPr>
        <w:t xml:space="preserve"> по показателям уровня жизни опережают другие моногорода страны, 10 городов по уровню развития системы образования имеют баллы выше среднего по моногородам. </w:t>
      </w:r>
    </w:p>
    <w:p w14:paraId="16448C29"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Стабильная работа градообразующих предприятий и реализация ряда якорных проектов дают основания предполагать, что в будущем ожидается выход городов со средним потенциалом на линию диверсификации промышленности. При этом не исключено, что признаки монопрофильности экономики в этих городах будут наблюдаться еще на протяжении 10-15 лет.</w:t>
      </w:r>
    </w:p>
    <w:p w14:paraId="5EC1B4AC" w14:textId="77777777" w:rsidR="00981536" w:rsidRPr="006317CB" w:rsidRDefault="00981536" w:rsidP="007F48F0">
      <w:pPr>
        <w:tabs>
          <w:tab w:val="left" w:pos="993"/>
        </w:tabs>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bCs/>
          <w:sz w:val="28"/>
          <w:szCs w:val="28"/>
        </w:rPr>
        <w:t>3.</w:t>
      </w:r>
      <w:r w:rsidRPr="006317CB">
        <w:rPr>
          <w:rFonts w:ascii="Times New Roman" w:hAnsi="Times New Roman" w:cs="Times New Roman"/>
          <w:bCs/>
          <w:sz w:val="28"/>
          <w:szCs w:val="28"/>
        </w:rPr>
        <w:tab/>
      </w:r>
      <w:r w:rsidRPr="006317CB">
        <w:rPr>
          <w:rFonts w:ascii="Times New Roman" w:hAnsi="Times New Roman" w:cs="Times New Roman"/>
          <w:sz w:val="28"/>
          <w:szCs w:val="28"/>
        </w:rPr>
        <w:t>«Стагнирующие города»</w:t>
      </w:r>
      <w:r w:rsidR="000064D0" w:rsidRPr="006317CB">
        <w:rPr>
          <w:rFonts w:ascii="Times New Roman" w:hAnsi="Times New Roman" w:cs="Times New Roman"/>
          <w:sz w:val="28"/>
          <w:szCs w:val="28"/>
        </w:rPr>
        <w:t xml:space="preserve"> </w:t>
      </w:r>
      <w:r w:rsidRPr="006317CB">
        <w:rPr>
          <w:rFonts w:ascii="Times New Roman" w:hAnsi="Times New Roman" w:cs="Times New Roman"/>
          <w:sz w:val="28"/>
          <w:szCs w:val="28"/>
        </w:rPr>
        <w:t>(всего 4 города – Житикара, Каражал, Алтай, Курчатов).</w:t>
      </w:r>
    </w:p>
    <w:p w14:paraId="483D08AB" w14:textId="77777777" w:rsidR="00981536" w:rsidRPr="00C5645F" w:rsidRDefault="00981536" w:rsidP="007F48F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 данной группе относятся моногорода с небольшой численностью населения, которые находятся в состоянии перепрофилирования структуры экономики и закрытия градообразующего предприятия.</w:t>
      </w:r>
    </w:p>
    <w:p w14:paraId="68826E52"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стагнирующих городах отмечаются низкие показатели развития МСБ и развития городской экономики. Данные города имеют низкий уровень развития </w:t>
      </w:r>
      <w:r w:rsidRPr="00C5645F">
        <w:rPr>
          <w:rFonts w:ascii="Times New Roman" w:hAnsi="Times New Roman" w:cs="Times New Roman"/>
          <w:sz w:val="28"/>
          <w:szCs w:val="28"/>
        </w:rPr>
        <w:lastRenderedPageBreak/>
        <w:t xml:space="preserve">инженерной инфраструктуры, демографической ситуации и отмечается кризис на рынке труде. </w:t>
      </w:r>
    </w:p>
    <w:p w14:paraId="6ECF36B3"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 учетом сложившейся демографической ситуации, а также вероятной реализации сценария закрытия градообразующих предприятий, стагнирующие города в перспективе могут утратить статус моногородов и перейти в категорию малых городов.</w:t>
      </w:r>
    </w:p>
    <w:p w14:paraId="1E7254FC" w14:textId="77777777" w:rsidR="00981536" w:rsidRPr="00C5645F" w:rsidRDefault="00981536" w:rsidP="007F48F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для каждой группы моногородов выработаны дифференцированные меры с учетом их уровня социально-экономического развития.</w:t>
      </w:r>
    </w:p>
    <w:p w14:paraId="26CC4BE6" w14:textId="77777777" w:rsidR="006317CB" w:rsidRDefault="00981536" w:rsidP="006317CB">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Меры по городам на пути к диверсификации включают:</w:t>
      </w:r>
    </w:p>
    <w:p w14:paraId="0130C42A" w14:textId="77777777" w:rsidR="006317CB" w:rsidRDefault="00981536" w:rsidP="006317CB">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создание качественных трудовых ресурсов (формирование образовательного альянса государства и бизнеса (на базе университетов и ТиПО));</w:t>
      </w:r>
    </w:p>
    <w:p w14:paraId="02510A6B" w14:textId="77777777" w:rsidR="006317CB" w:rsidRDefault="00981536" w:rsidP="006317CB">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поддержку высокотехнологичных, наукоемких, экологичных производств;</w:t>
      </w:r>
      <w:r w:rsidR="00B53209" w:rsidRPr="006317CB">
        <w:rPr>
          <w:rFonts w:ascii="Times New Roman" w:hAnsi="Times New Roman" w:cs="Times New Roman"/>
          <w:sz w:val="28"/>
          <w:szCs w:val="28"/>
        </w:rPr>
        <w:t xml:space="preserve"> </w:t>
      </w:r>
    </w:p>
    <w:p w14:paraId="5BA3AD32" w14:textId="7A09508F" w:rsidR="00981536" w:rsidRPr="006317CB" w:rsidRDefault="00981536" w:rsidP="006317CB">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 xml:space="preserve">подготовку для </w:t>
      </w:r>
      <w:r w:rsidR="002424A8" w:rsidRPr="006317CB">
        <w:rPr>
          <w:rFonts w:ascii="Times New Roman" w:hAnsi="Times New Roman" w:cs="Times New Roman"/>
          <w:sz w:val="28"/>
          <w:szCs w:val="28"/>
        </w:rPr>
        <w:t>градообразующих предприятий</w:t>
      </w:r>
      <w:r w:rsidRPr="006317CB">
        <w:rPr>
          <w:rFonts w:ascii="Times New Roman" w:hAnsi="Times New Roman" w:cs="Times New Roman"/>
          <w:sz w:val="28"/>
          <w:szCs w:val="28"/>
        </w:rPr>
        <w:t xml:space="preserve"> кадров высокой квалификации;</w:t>
      </w:r>
    </w:p>
    <w:p w14:paraId="2FA8A71D" w14:textId="1E1D0DB5"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формирование комфортабельной культурной и городской среды;</w:t>
      </w:r>
    </w:p>
    <w:p w14:paraId="4C8B81D8" w14:textId="40AFB46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«точек роста» - приоритетные сферы деятельности, отличные от специализации моногородов;</w:t>
      </w:r>
    </w:p>
    <w:p w14:paraId="186B3EA4" w14:textId="1BCAC245"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масштабирование успешного опыта по реализации механизма партнерских программ;</w:t>
      </w:r>
    </w:p>
    <w:p w14:paraId="654EDA2A"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повышение конкурентоспособности продукции (соответствие рыночному спросу);</w:t>
      </w:r>
    </w:p>
    <w:p w14:paraId="1D146D21"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вовлечение МСБ для формирования «инновационного пояса» (сопутствующее производство) и сокращение самозанятого населения;</w:t>
      </w:r>
    </w:p>
    <w:p w14:paraId="33AB45BC"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создание благоприятного инвестиционного климата (брендинг);</w:t>
      </w:r>
    </w:p>
    <w:p w14:paraId="4C9F005B"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модернизация всех видов инфраструктур;</w:t>
      </w:r>
    </w:p>
    <w:p w14:paraId="0ADD92B5"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масштабирование оффтейк-контрактов;</w:t>
      </w:r>
    </w:p>
    <w:p w14:paraId="7151CF97"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«якорных» инвестиционных проектов.</w:t>
      </w:r>
    </w:p>
    <w:p w14:paraId="6A95C9A4" w14:textId="77777777" w:rsidR="00981536" w:rsidRPr="006317CB" w:rsidRDefault="00981536" w:rsidP="001E7963">
      <w:pPr>
        <w:spacing w:after="0" w:line="240" w:lineRule="auto"/>
        <w:ind w:firstLine="709"/>
        <w:jc w:val="both"/>
        <w:rPr>
          <w:rFonts w:ascii="Times New Roman" w:hAnsi="Times New Roman" w:cs="Times New Roman"/>
          <w:sz w:val="28"/>
          <w:szCs w:val="28"/>
        </w:rPr>
      </w:pPr>
      <w:r w:rsidRPr="006317CB">
        <w:rPr>
          <w:rFonts w:ascii="Times New Roman" w:hAnsi="Times New Roman" w:cs="Times New Roman"/>
          <w:sz w:val="28"/>
          <w:szCs w:val="28"/>
        </w:rPr>
        <w:t>Меры по городам со средним потенциалом развития включают:</w:t>
      </w:r>
    </w:p>
    <w:p w14:paraId="0F65871A"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привлечение инвесторов для развития обрабатывающей промышленности с применением инновационных технологий;</w:t>
      </w:r>
    </w:p>
    <w:p w14:paraId="44FCA0D9"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целевая поддержка субъектов предпринимательства в сопутствующих </w:t>
      </w:r>
      <w:r w:rsidR="002424A8" w:rsidRPr="00C5645F">
        <w:rPr>
          <w:rFonts w:ascii="Times New Roman" w:hAnsi="Times New Roman" w:cs="Times New Roman"/>
          <w:sz w:val="28"/>
          <w:szCs w:val="28"/>
        </w:rPr>
        <w:t xml:space="preserve">градообразующим предприятиям </w:t>
      </w:r>
      <w:r w:rsidRPr="00C5645F">
        <w:rPr>
          <w:rFonts w:ascii="Times New Roman" w:hAnsi="Times New Roman" w:cs="Times New Roman"/>
          <w:sz w:val="28"/>
          <w:szCs w:val="28"/>
        </w:rPr>
        <w:t>сферах и сфере услуг;</w:t>
      </w:r>
    </w:p>
    <w:p w14:paraId="2AB38BB6"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модернизация инженерной инфраструктуры (модернизация инженерных сетей, строительство и ремонт объектов транспортной инфраструктуры);</w:t>
      </w:r>
    </w:p>
    <w:p w14:paraId="450387A7"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создание комфортных условий проживания путем заключения Меморандумов, партнерских программ;</w:t>
      </w:r>
    </w:p>
    <w:p w14:paraId="3377F6E6"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масштабирование оффтейк-контрактов;</w:t>
      </w:r>
    </w:p>
    <w:p w14:paraId="1C47983E"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осуществление геологоразведочных работ вокруг моногородов; </w:t>
      </w:r>
    </w:p>
    <w:p w14:paraId="01A84F54"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создание индустриальных зон в Кульсары, Сатпаев, Хромтау, Балхаш;</w:t>
      </w:r>
    </w:p>
    <w:p w14:paraId="30F803F6"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«якорных» инвестиционных проектов.</w:t>
      </w:r>
    </w:p>
    <w:p w14:paraId="35BCC1EC" w14:textId="77777777" w:rsidR="00981536" w:rsidRPr="00C5645F" w:rsidRDefault="00981536"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Меры для </w:t>
      </w:r>
      <w:r w:rsidRPr="006317CB">
        <w:rPr>
          <w:rFonts w:ascii="Times New Roman" w:hAnsi="Times New Roman" w:cs="Times New Roman"/>
          <w:sz w:val="28"/>
          <w:szCs w:val="28"/>
        </w:rPr>
        <w:t>стагнирующих городов</w:t>
      </w:r>
      <w:r w:rsidRPr="00C5645F">
        <w:rPr>
          <w:rFonts w:ascii="Times New Roman" w:hAnsi="Times New Roman" w:cs="Times New Roman"/>
          <w:sz w:val="28"/>
          <w:szCs w:val="28"/>
        </w:rPr>
        <w:t xml:space="preserve"> включают:</w:t>
      </w:r>
    </w:p>
    <w:p w14:paraId="256839A3"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определение новых драйверов роста, альтернативных месторождений и направлений экономики (туризм, сельское хозяйство);</w:t>
      </w:r>
    </w:p>
    <w:p w14:paraId="2A77FB88"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создание рабочих мест за счет сокращения численности самозанятого населения;</w:t>
      </w:r>
    </w:p>
    <w:p w14:paraId="57F957A9"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улучшение социального самочувствия населения через обеспечение социально-приемлемых и справедливых стандартов услуг; </w:t>
      </w:r>
    </w:p>
    <w:p w14:paraId="13A4E4A2" w14:textId="77777777" w:rsidR="00981536"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модернизация инфраструктуры (электросети, системы водоснабжения и водоотведения, объекты транспортной инфраструктуры);</w:t>
      </w:r>
    </w:p>
    <w:p w14:paraId="37E3E674" w14:textId="77777777" w:rsidR="000064D0" w:rsidRPr="00C5645F" w:rsidRDefault="00981536" w:rsidP="006317CB">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«якорных» инвестиционных проектов.</w:t>
      </w:r>
    </w:p>
    <w:p w14:paraId="3D0CD48C" w14:textId="77777777" w:rsidR="002424A8" w:rsidRPr="00C5645F" w:rsidRDefault="002424A8" w:rsidP="001E7963">
      <w:pPr>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Сельские и приграничные территории</w:t>
      </w:r>
    </w:p>
    <w:p w14:paraId="3042C19F" w14:textId="77777777" w:rsidR="000064D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Важной задачей является реализация экономического потенциала сельских территорий. В рамках данного направления будут приняты меры по развитию переработки сельскохозяйственной продукции, созданию эффективных цепочек ее сбыта, а также стимулированию несельскохозяйственных видов деятельности и др.</w:t>
      </w:r>
      <w:r w:rsidR="000064D0" w:rsidRPr="00C5645F">
        <w:rPr>
          <w:rFonts w:ascii="Times New Roman" w:hAnsi="Times New Roman" w:cs="Times New Roman"/>
          <w:sz w:val="28"/>
          <w:szCs w:val="28"/>
        </w:rPr>
        <w:t xml:space="preserve"> </w:t>
      </w:r>
    </w:p>
    <w:p w14:paraId="0C0AC489" w14:textId="77777777" w:rsidR="002424A8"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Значительное влияние на развитие сельской экономики и повышение доходов населения окажет реализация проекта «Ауыл аманаты». В рамках проекта будут продолжены меры по микрокредитованию ЛПХ, формированию сельскохозяйственных кооперативов, развитию инфраструктуры для бизнеса, созданию агроиндустриальных зон и развитию сервисных услуг для сельскохозяйственных производителей. При этом при предоставлении мер господдержки в рамках проекта «Ауыл аманаты» приоритет будет отдаваться районным центрам и крупным опорным сельским населенным пунктам.</w:t>
      </w:r>
    </w:p>
    <w:p w14:paraId="14227218" w14:textId="705360E1" w:rsidR="002424A8"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целях повышения эффективности реализуемых мер будут внесены изменения в Концепцию развития сельских территорий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на 2023-2027 годы в части синхронизаций мер господдержк</w:t>
      </w:r>
      <w:r w:rsidR="00831594" w:rsidRPr="00C5645F">
        <w:rPr>
          <w:rFonts w:ascii="Times New Roman" w:hAnsi="Times New Roman" w:cs="Times New Roman"/>
          <w:sz w:val="28"/>
          <w:szCs w:val="28"/>
        </w:rPr>
        <w:t>и</w:t>
      </w:r>
      <w:r w:rsidRPr="00C5645F">
        <w:rPr>
          <w:rFonts w:ascii="Times New Roman" w:hAnsi="Times New Roman" w:cs="Times New Roman"/>
          <w:sz w:val="28"/>
          <w:szCs w:val="28"/>
        </w:rPr>
        <w:t xml:space="preserve"> программ «Ауыл – Ел бесігі», «Ауыл аманаты» и др. </w:t>
      </w:r>
    </w:p>
    <w:p w14:paraId="087FD0A6" w14:textId="77777777"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синхронизации предусматривается расширение направлении вышеуказанных проектов, из них:</w:t>
      </w:r>
      <w:r w:rsidR="002424A8" w:rsidRPr="00C5645F">
        <w:rPr>
          <w:rFonts w:ascii="Times New Roman" w:hAnsi="Times New Roman" w:cs="Times New Roman"/>
          <w:sz w:val="28"/>
          <w:szCs w:val="28"/>
        </w:rPr>
        <w:t xml:space="preserve"> </w:t>
      </w:r>
    </w:p>
    <w:p w14:paraId="2A74202F" w14:textId="780AABB4"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Расширить направления проекта «Ауыл – Ел бесігі» в части реализации проектов внутренних сетей водоснабжения, газоснабжения и электроснабжения в СНП;</w:t>
      </w:r>
      <w:r w:rsidR="002424A8" w:rsidRPr="00C5645F">
        <w:rPr>
          <w:rFonts w:ascii="Times New Roman" w:hAnsi="Times New Roman" w:cs="Times New Roman"/>
          <w:sz w:val="28"/>
          <w:szCs w:val="28"/>
        </w:rPr>
        <w:t xml:space="preserve"> </w:t>
      </w:r>
    </w:p>
    <w:p w14:paraId="44038789" w14:textId="2722AB19"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Расширить направления проекта «Ауыл аманаты» в части создания малых индустриальных зон, обучения участников проектов и включения необходимых мер и индикаторов достижения в Программу повышения доходов населения до 2029 года.</w:t>
      </w:r>
      <w:r w:rsidR="002424A8" w:rsidRPr="00C5645F">
        <w:rPr>
          <w:rFonts w:ascii="Times New Roman" w:hAnsi="Times New Roman" w:cs="Times New Roman"/>
          <w:sz w:val="28"/>
          <w:szCs w:val="28"/>
        </w:rPr>
        <w:t xml:space="preserve"> </w:t>
      </w:r>
    </w:p>
    <w:p w14:paraId="56737227" w14:textId="77777777"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По проекту «Ауыл аманаты» будет определен список СНП (скрининг) на основе количества и видов товарных масс.</w:t>
      </w:r>
      <w:r w:rsidR="002424A8" w:rsidRPr="00C5645F">
        <w:rPr>
          <w:rFonts w:ascii="Times New Roman" w:hAnsi="Times New Roman" w:cs="Times New Roman"/>
          <w:sz w:val="28"/>
          <w:szCs w:val="28"/>
        </w:rPr>
        <w:t xml:space="preserve"> </w:t>
      </w:r>
    </w:p>
    <w:p w14:paraId="25EF24C7" w14:textId="77777777"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 основе вышеуказанного будет проведен отбор нескольких СНП в каждом регионе, в которых имеется возможность создания малых индустриальных зон, включающих в себя переработку, хранение, сортировку и упаковку продукции участников проекта.</w:t>
      </w:r>
    </w:p>
    <w:p w14:paraId="3A52A8C9" w14:textId="0E87CCD6" w:rsidR="00DB4575" w:rsidRPr="00C5645F" w:rsidRDefault="00DB4575"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 xml:space="preserve">Обеспечение кадрового потенциала </w:t>
      </w:r>
      <w:r w:rsidR="001B78D0" w:rsidRPr="00C5645F">
        <w:rPr>
          <w:rFonts w:ascii="Times New Roman" w:hAnsi="Times New Roman" w:cs="Times New Roman"/>
          <w:sz w:val="28"/>
          <w:szCs w:val="28"/>
        </w:rPr>
        <w:t xml:space="preserve">сельских территорий </w:t>
      </w:r>
      <w:r w:rsidRPr="00C5645F">
        <w:rPr>
          <w:rFonts w:ascii="Times New Roman" w:hAnsi="Times New Roman" w:cs="Times New Roman"/>
          <w:sz w:val="28"/>
          <w:szCs w:val="28"/>
        </w:rPr>
        <w:t xml:space="preserve">осуществляется в рамках проекта «С дипломом в село», при необходимости перечень востребованных специальностей </w:t>
      </w:r>
      <w:r w:rsidR="001B78D0" w:rsidRPr="00C5645F">
        <w:rPr>
          <w:rFonts w:ascii="Times New Roman" w:hAnsi="Times New Roman" w:cs="Times New Roman"/>
          <w:sz w:val="28"/>
          <w:szCs w:val="28"/>
        </w:rPr>
        <w:t xml:space="preserve">может быть </w:t>
      </w:r>
      <w:r w:rsidRPr="00C5645F">
        <w:rPr>
          <w:rFonts w:ascii="Times New Roman" w:hAnsi="Times New Roman" w:cs="Times New Roman"/>
          <w:sz w:val="28"/>
          <w:szCs w:val="28"/>
        </w:rPr>
        <w:t xml:space="preserve">расширен.  </w:t>
      </w:r>
    </w:p>
    <w:p w14:paraId="62629B44" w14:textId="0AC9E0EC" w:rsidR="002424A8" w:rsidRPr="00C5645F" w:rsidRDefault="00831594"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Основные подходы по реализации проектов «Ауыл аманаты», «Ауыл – Ел бесігі» и других проектов, направленных на развитие сельских территорий, будут определены в Концепции развития сельских территорий на 2023-202</w:t>
      </w:r>
      <w:r w:rsidR="003B7CD5" w:rsidRPr="00C5645F">
        <w:rPr>
          <w:rFonts w:ascii="Times New Roman" w:hAnsi="Times New Roman" w:cs="Times New Roman"/>
          <w:sz w:val="28"/>
          <w:szCs w:val="28"/>
        </w:rPr>
        <w:t>9</w:t>
      </w:r>
      <w:r w:rsidRPr="00C5645F">
        <w:rPr>
          <w:rFonts w:ascii="Times New Roman" w:hAnsi="Times New Roman" w:cs="Times New Roman"/>
          <w:sz w:val="28"/>
          <w:szCs w:val="28"/>
        </w:rPr>
        <w:t xml:space="preserve"> годы. </w:t>
      </w:r>
    </w:p>
    <w:p w14:paraId="7BEB69A6" w14:textId="77777777" w:rsidR="002424A8"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Особое внимание будет уделено партнерству государства и бизнеса, повышению социальной ответственности бизнеса. В данном направлении будут реализованы меры </w:t>
      </w:r>
      <w:r w:rsidR="002424A8" w:rsidRPr="00C5645F">
        <w:rPr>
          <w:rFonts w:ascii="Times New Roman" w:hAnsi="Times New Roman" w:cs="Times New Roman"/>
          <w:sz w:val="28"/>
          <w:szCs w:val="28"/>
        </w:rPr>
        <w:t>по исполнению поручения Главы государства в части</w:t>
      </w:r>
      <w:r w:rsidRPr="00C5645F">
        <w:rPr>
          <w:rFonts w:ascii="Times New Roman" w:hAnsi="Times New Roman" w:cs="Times New Roman"/>
          <w:sz w:val="28"/>
          <w:szCs w:val="28"/>
        </w:rPr>
        <w:t xml:space="preserve"> распространени</w:t>
      </w:r>
      <w:r w:rsidR="002424A8" w:rsidRPr="00C5645F">
        <w:rPr>
          <w:rFonts w:ascii="Times New Roman" w:hAnsi="Times New Roman" w:cs="Times New Roman"/>
          <w:sz w:val="28"/>
          <w:szCs w:val="28"/>
        </w:rPr>
        <w:t>я</w:t>
      </w:r>
      <w:r w:rsidRPr="00C5645F">
        <w:rPr>
          <w:rFonts w:ascii="Times New Roman" w:hAnsi="Times New Roman" w:cs="Times New Roman"/>
          <w:sz w:val="28"/>
          <w:szCs w:val="28"/>
        </w:rPr>
        <w:t xml:space="preserve"> положительного опыта ТОО «Агрофирма «Родина» в других регионах страны. </w:t>
      </w:r>
    </w:p>
    <w:p w14:paraId="1140FF5E" w14:textId="77777777" w:rsidR="002C318D"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реализация данного подхода будет способствовать решению вопросов по раскрытию и эффективному использованию экономического потенциала регионов на основе базовых отраслей и диверсификации, что будет способствовать более сбалансированному развитию всех регионов, созданию новых рабочих мест, тем самым улучшая качество жизни населения и укрепляя социально-экономическую стабильность в стране.</w:t>
      </w:r>
      <w:r w:rsidR="002C318D" w:rsidRPr="00C5645F">
        <w:rPr>
          <w:rFonts w:ascii="Times New Roman" w:hAnsi="Times New Roman" w:cs="Times New Roman"/>
          <w:sz w:val="28"/>
          <w:szCs w:val="28"/>
        </w:rPr>
        <w:t xml:space="preserve"> </w:t>
      </w:r>
    </w:p>
    <w:p w14:paraId="22A9057F" w14:textId="77777777" w:rsidR="002C318D"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Стратегические направления развития регионов</w:t>
      </w:r>
      <w:r w:rsidR="002C318D" w:rsidRPr="00C5645F">
        <w:rPr>
          <w:rFonts w:ascii="Times New Roman" w:hAnsi="Times New Roman" w:cs="Times New Roman"/>
          <w:sz w:val="28"/>
          <w:szCs w:val="28"/>
        </w:rPr>
        <w:t xml:space="preserve"> </w:t>
      </w:r>
    </w:p>
    <w:p w14:paraId="0680743A" w14:textId="77777777" w:rsidR="002C318D" w:rsidRPr="00C5645F" w:rsidRDefault="000F4E79"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Значительным потенциалом для дальнейшего развития и реализации своих конкурентных преимуществ обладает Западный макрорегион. Кажд</w:t>
      </w:r>
      <w:r w:rsidR="00EA0777" w:rsidRPr="00C5645F">
        <w:rPr>
          <w:rFonts w:ascii="Times New Roman" w:hAnsi="Times New Roman" w:cs="Times New Roman"/>
          <w:sz w:val="28"/>
          <w:szCs w:val="28"/>
        </w:rPr>
        <w:t>ая</w:t>
      </w:r>
      <w:r w:rsidRPr="00C5645F">
        <w:rPr>
          <w:rFonts w:ascii="Times New Roman" w:hAnsi="Times New Roman" w:cs="Times New Roman"/>
          <w:sz w:val="28"/>
          <w:szCs w:val="28"/>
        </w:rPr>
        <w:t xml:space="preserve"> из областей макрорегиона имеет богатую минерально-сырьевую базу (нефть, газ, металлы и др.). Не менее значимую роль играет уже созданная производственная инфраструктура и накопленный трудовой потенциал. При должном подходе макрорегион способен реализовать свой имеющийся потенциал и внести значительный вклад в экономический роста страны.</w:t>
      </w:r>
      <w:r w:rsidR="002C318D" w:rsidRPr="00C5645F">
        <w:rPr>
          <w:rFonts w:ascii="Times New Roman" w:hAnsi="Times New Roman" w:cs="Times New Roman"/>
          <w:sz w:val="28"/>
          <w:szCs w:val="28"/>
        </w:rPr>
        <w:t xml:space="preserve"> </w:t>
      </w:r>
    </w:p>
    <w:p w14:paraId="54F4CA64"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Экономический потенциал Западного макрорегиона будет развиваться по следующим ключевым направлениям:</w:t>
      </w:r>
    </w:p>
    <w:p w14:paraId="71E2A059" w14:textId="77777777" w:rsidR="001C1DE6"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Глубокая переработка сырья в нефтегазодобывающей и горнорудной отрасл</w:t>
      </w:r>
      <w:r w:rsidR="00B53209" w:rsidRPr="00C5645F">
        <w:rPr>
          <w:rFonts w:ascii="Times New Roman" w:hAnsi="Times New Roman" w:cs="Times New Roman"/>
          <w:sz w:val="28"/>
          <w:szCs w:val="28"/>
        </w:rPr>
        <w:t xml:space="preserve">ях; </w:t>
      </w:r>
    </w:p>
    <w:p w14:paraId="0852D750" w14:textId="77777777" w:rsidR="001E7963" w:rsidRPr="00C5645F" w:rsidRDefault="007776F3"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Привлечение инвестиций в ненефтяные сектора;</w:t>
      </w:r>
      <w:r w:rsidR="00B53209" w:rsidRPr="00C5645F">
        <w:rPr>
          <w:rFonts w:ascii="Times New Roman" w:hAnsi="Times New Roman" w:cs="Times New Roman"/>
          <w:sz w:val="28"/>
          <w:szCs w:val="28"/>
        </w:rPr>
        <w:t xml:space="preserve"> </w:t>
      </w:r>
    </w:p>
    <w:p w14:paraId="54A27C8C" w14:textId="77777777" w:rsidR="001E7963"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Диверсификация экономики моногородов, обла</w:t>
      </w:r>
      <w:r w:rsidR="00B53209" w:rsidRPr="00C5645F">
        <w:rPr>
          <w:rFonts w:ascii="Times New Roman" w:hAnsi="Times New Roman" w:cs="Times New Roman"/>
          <w:sz w:val="28"/>
          <w:szCs w:val="28"/>
        </w:rPr>
        <w:t xml:space="preserve">дающих потенциалом для развития; </w:t>
      </w:r>
      <w:r w:rsidR="001E7963" w:rsidRPr="00C5645F">
        <w:rPr>
          <w:rFonts w:ascii="Times New Roman" w:hAnsi="Times New Roman" w:cs="Times New Roman"/>
          <w:sz w:val="28"/>
          <w:szCs w:val="28"/>
        </w:rPr>
        <w:t xml:space="preserve"> </w:t>
      </w:r>
    </w:p>
    <w:p w14:paraId="676657A9" w14:textId="77777777" w:rsidR="001E7963"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Развитие нефтегазохимического и машиностроительного кластеров вокруг базовых отраслей экономики, а также создание пояса предприятий МСБ </w:t>
      </w:r>
      <w:r w:rsidR="00B53209" w:rsidRPr="00C5645F">
        <w:rPr>
          <w:rFonts w:ascii="Times New Roman" w:hAnsi="Times New Roman" w:cs="Times New Roman"/>
          <w:sz w:val="28"/>
          <w:szCs w:val="28"/>
        </w:rPr>
        <w:t>в обрабатывающей промышленности;</w:t>
      </w:r>
    </w:p>
    <w:p w14:paraId="11B409B3" w14:textId="77777777" w:rsidR="001E7963"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Поддержка отечественных компаний в осво</w:t>
      </w:r>
      <w:r w:rsidR="00B53209" w:rsidRPr="00C5645F">
        <w:rPr>
          <w:rFonts w:ascii="Times New Roman" w:hAnsi="Times New Roman" w:cs="Times New Roman"/>
          <w:sz w:val="28"/>
          <w:szCs w:val="28"/>
        </w:rPr>
        <w:t xml:space="preserve">ении рынка нефтесервисных услуг; </w:t>
      </w:r>
    </w:p>
    <w:p w14:paraId="6869E46B" w14:textId="77777777" w:rsidR="001E7963"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транспортно-логистического потенциала для увеличения транзитных грузопотоков через порты Актау, Баутино и Курык, развитие транспортно-логистических хабов на границе с Россией и в прикаспийском регионе, а также укрепление связей внутри макрорегиона и с крупными</w:t>
      </w:r>
      <w:r w:rsidR="00B53209" w:rsidRPr="00C5645F">
        <w:rPr>
          <w:rFonts w:ascii="Times New Roman" w:hAnsi="Times New Roman" w:cs="Times New Roman"/>
          <w:sz w:val="28"/>
          <w:szCs w:val="28"/>
        </w:rPr>
        <w:t xml:space="preserve"> экономическими центрами страны; </w:t>
      </w:r>
    </w:p>
    <w:p w14:paraId="54252D04" w14:textId="77777777" w:rsidR="001E7963" w:rsidRPr="00C5645F" w:rsidRDefault="00300D6E"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Развитие туристи</w:t>
      </w:r>
      <w:r w:rsidR="00B53209" w:rsidRPr="00C5645F">
        <w:rPr>
          <w:rFonts w:ascii="Times New Roman" w:hAnsi="Times New Roman" w:cs="Times New Roman"/>
          <w:sz w:val="28"/>
          <w:szCs w:val="28"/>
        </w:rPr>
        <w:t xml:space="preserve">ческого потенциала макрорегиона; </w:t>
      </w:r>
    </w:p>
    <w:p w14:paraId="54992CF9" w14:textId="313CDA3B" w:rsidR="00B53209" w:rsidRPr="00C5645F" w:rsidRDefault="00875F96" w:rsidP="001E7963">
      <w:pPr>
        <w:pStyle w:val="a4"/>
        <w:numPr>
          <w:ilvl w:val="0"/>
          <w:numId w:val="40"/>
        </w:numPr>
        <w:tabs>
          <w:tab w:val="left" w:pos="993"/>
        </w:tabs>
        <w:spacing w:after="0" w:line="240" w:lineRule="auto"/>
        <w:ind w:left="0" w:firstLine="709"/>
        <w:jc w:val="both"/>
        <w:rPr>
          <w:rFonts w:ascii="Times New Roman" w:hAnsi="Times New Roman" w:cs="Times New Roman"/>
          <w:sz w:val="28"/>
          <w:szCs w:val="28"/>
        </w:rPr>
      </w:pPr>
      <w:r w:rsidRPr="00C5645F">
        <w:rPr>
          <w:rFonts w:ascii="Times New Roman" w:hAnsi="Times New Roman" w:cs="Times New Roman"/>
          <w:sz w:val="28"/>
          <w:szCs w:val="28"/>
        </w:rPr>
        <w:t>Реализация мер по ускоренному развитию Актюбинской агломераций.</w:t>
      </w:r>
      <w:r w:rsidR="002C318D" w:rsidRPr="00C5645F">
        <w:rPr>
          <w:rFonts w:ascii="Times New Roman" w:hAnsi="Times New Roman" w:cs="Times New Roman"/>
          <w:sz w:val="28"/>
          <w:szCs w:val="28"/>
        </w:rPr>
        <w:t xml:space="preserve"> </w:t>
      </w:r>
    </w:p>
    <w:p w14:paraId="486FDBF3" w14:textId="0DA71B71"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данных направлений будут приняты меры по дальнейшему развитию нефтегазохимического кластера (</w:t>
      </w:r>
      <w:r w:rsidR="00DB069C" w:rsidRPr="00C5645F">
        <w:rPr>
          <w:rFonts w:ascii="Times New Roman" w:hAnsi="Times New Roman" w:cs="Times New Roman"/>
          <w:sz w:val="28"/>
          <w:szCs w:val="28"/>
        </w:rPr>
        <w:t>полипропилен полиэтилен, бу</w:t>
      </w:r>
      <w:r w:rsidRPr="00C5645F">
        <w:rPr>
          <w:rFonts w:ascii="Times New Roman" w:hAnsi="Times New Roman" w:cs="Times New Roman"/>
          <w:sz w:val="28"/>
          <w:szCs w:val="28"/>
        </w:rPr>
        <w:t>тадиен, карбамид, терефталиевая кислота), создание региональных индустриальных зон в моногородах с привлечением инвестиций и стимулированием МСБ в рамках якорных проектов, созданию специализированных СЭЗ или малых промышленных зон (строительство и реконструкция готовых производственных помещений по принципу Ready-builtfactory) для реализации новых высокотехнологичных проектов в нефтегазохимии, машиностроении и других секторах, созданию центров компетенций для обучения специалистов местных предприятий для содействия в освоении рынка нефтесервисных услуг и товаров для нефтегазовой отрасли, создание базовых центров для содействия в подготовке и проведении сертификации по международным стандартам API и ASME, с инфраструктурой испытания оборудования и представительствами сертифицирующих органов как BureauVeritas, TUV и т.д.</w:t>
      </w:r>
      <w:r w:rsidR="00B53209" w:rsidRPr="00C5645F">
        <w:rPr>
          <w:rFonts w:ascii="Times New Roman" w:hAnsi="Times New Roman" w:cs="Times New Roman"/>
          <w:sz w:val="28"/>
          <w:szCs w:val="28"/>
        </w:rPr>
        <w:t xml:space="preserve"> </w:t>
      </w:r>
    </w:p>
    <w:p w14:paraId="4951901C"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Кроме того, предусматривается развитие качественной сервисной инфраструктуры на транспортно-логистических объектах и грузовых аэрохабов, а также фокусное развитие курортной зоны Кендірлі, включая развитие авиамаршрутов со строительством аэровокзалов и аэропортов и подведением качественной дорожной инфраструктуры.</w:t>
      </w:r>
    </w:p>
    <w:p w14:paraId="187AEE7E"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 этом развитие экономики регионов будет осуществляться с учетом их особенностей и экономической специализации. </w:t>
      </w:r>
    </w:p>
    <w:p w14:paraId="6141B268" w14:textId="06CAD10C"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Актюбинск</w:t>
      </w:r>
      <w:r w:rsidR="00B53209" w:rsidRPr="00C5645F">
        <w:rPr>
          <w:rFonts w:ascii="Times New Roman" w:hAnsi="Times New Roman" w:cs="Times New Roman"/>
          <w:sz w:val="28"/>
          <w:szCs w:val="28"/>
        </w:rPr>
        <w:t>ая область</w:t>
      </w:r>
    </w:p>
    <w:p w14:paraId="00A37A4D"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Специализация носит индустриально-аграрный характер. Отрасли наиболее конкурентной перспективной специализации: добыча и переработка нефти и газа, металлургия, химическая промышленность, машиностроение, производство продуктов питания и строительных материалов</w:t>
      </w:r>
      <w:r w:rsidR="008D5760" w:rsidRPr="00C5645F">
        <w:rPr>
          <w:rFonts w:ascii="Times New Roman" w:hAnsi="Times New Roman" w:cs="Times New Roman"/>
          <w:sz w:val="28"/>
          <w:szCs w:val="28"/>
        </w:rPr>
        <w:t>.</w:t>
      </w:r>
      <w:r w:rsidR="00B53209" w:rsidRPr="00C5645F">
        <w:rPr>
          <w:rFonts w:ascii="Times New Roman" w:hAnsi="Times New Roman" w:cs="Times New Roman"/>
          <w:sz w:val="28"/>
          <w:szCs w:val="28"/>
        </w:rPr>
        <w:t xml:space="preserve"> </w:t>
      </w:r>
    </w:p>
    <w:p w14:paraId="4C3FFCA5"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Атырауская область</w:t>
      </w:r>
    </w:p>
    <w:p w14:paraId="286C9679"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Экономическая специализация - индустриальная. Основными отраслями экономики в перспективе будут углубление нефтепереработки, нефтехимии, производство строительных материалов и рыбное хозяйство.</w:t>
      </w:r>
      <w:r w:rsidR="00B53209" w:rsidRPr="00C5645F">
        <w:rPr>
          <w:rFonts w:ascii="Times New Roman" w:hAnsi="Times New Roman" w:cs="Times New Roman"/>
          <w:sz w:val="28"/>
          <w:szCs w:val="28"/>
        </w:rPr>
        <w:t xml:space="preserve"> </w:t>
      </w:r>
    </w:p>
    <w:p w14:paraId="782C7746"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Западно-Казахстанская область</w:t>
      </w:r>
    </w:p>
    <w:p w14:paraId="2F0AF4A1"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Специализация - индустриально-аграрная. Экономика региона будет связана с добычей нефти и газа, углублением отрасли нефтегазопереработки, машиностроением и производством продуктов питания.</w:t>
      </w:r>
    </w:p>
    <w:p w14:paraId="53EDD53A"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Кызылординская область</w:t>
      </w:r>
    </w:p>
    <w:p w14:paraId="7A812747"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Ключевой отраслью экономики региона является промышленность, основу которой составляет добыча нефти и газа, роль которой в будущем будет снижаться. В перспективе должны получить развитие обрабатывающая промышленность, отрасль транспорта и складирования, проекты по развитию сельского, лесного и рыбного хозяйства, в том числе производство риса и поваренной соли.</w:t>
      </w:r>
      <w:r w:rsidR="00B53209" w:rsidRPr="00C5645F">
        <w:rPr>
          <w:rFonts w:ascii="Times New Roman" w:hAnsi="Times New Roman" w:cs="Times New Roman"/>
          <w:sz w:val="28"/>
          <w:szCs w:val="28"/>
        </w:rPr>
        <w:t xml:space="preserve"> </w:t>
      </w:r>
    </w:p>
    <w:p w14:paraId="1503FE25"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Мангистауская область</w:t>
      </w:r>
    </w:p>
    <w:p w14:paraId="59CF044B" w14:textId="77777777" w:rsidR="00B53209" w:rsidRPr="00C5645F" w:rsidRDefault="00944DAB"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 будет специализироваться на добыче нефти и газа, а также оказании сервисных услуг в нефтегазовом секторе. Важными отраслями экономики также будут химическая промышленность, машиностроение, нефтепереработка, производство строительных материалов, транспорт и логистика.</w:t>
      </w:r>
    </w:p>
    <w:p w14:paraId="50FAFFE2"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Развитие экономического потенциала Южного макрорегиона будет осуществляться по следующим основным направлениям:</w:t>
      </w:r>
    </w:p>
    <w:p w14:paraId="40A7711C" w14:textId="77777777" w:rsidR="00B53209" w:rsidRPr="00C5645F" w:rsidRDefault="00971D98"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w:t>
      </w:r>
      <w:r w:rsidRPr="00C5645F">
        <w:rPr>
          <w:rFonts w:ascii="Times New Roman" w:hAnsi="Times New Roman" w:cs="Times New Roman"/>
          <w:sz w:val="28"/>
          <w:szCs w:val="28"/>
        </w:rPr>
        <w:tab/>
        <w:t>Стимулирование переработки сельхозпродукции и кооперации сельхозтоваропроизводителей, обеспечение их отечественным сырьем, укрепление кормовой базы животноводства, улучшение инфраструктуры и</w:t>
      </w:r>
      <w:r w:rsidR="00B53209" w:rsidRPr="00C5645F">
        <w:rPr>
          <w:rFonts w:ascii="Times New Roman" w:hAnsi="Times New Roman" w:cs="Times New Roman"/>
          <w:sz w:val="28"/>
          <w:szCs w:val="28"/>
        </w:rPr>
        <w:t xml:space="preserve"> технической оснащенности в АПК; </w:t>
      </w:r>
    </w:p>
    <w:p w14:paraId="358838B0" w14:textId="77777777" w:rsidR="00B53209" w:rsidRPr="00C5645F" w:rsidRDefault="00971D98"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Pr="00C5645F">
        <w:rPr>
          <w:rFonts w:ascii="Times New Roman" w:hAnsi="Times New Roman" w:cs="Times New Roman"/>
          <w:sz w:val="28"/>
          <w:szCs w:val="28"/>
        </w:rPr>
        <w:tab/>
        <w:t>Углубление индустриализации и расширение линейки производимой продукции в обрабатывающей промышленности: металлургической, нефтеперерабатывающей, химической, легкой и пищевой отраслей, а также произ</w:t>
      </w:r>
      <w:r w:rsidR="00B53209" w:rsidRPr="00C5645F">
        <w:rPr>
          <w:rFonts w:ascii="Times New Roman" w:hAnsi="Times New Roman" w:cs="Times New Roman"/>
          <w:sz w:val="28"/>
          <w:szCs w:val="28"/>
        </w:rPr>
        <w:t xml:space="preserve">водстве строительных материалов; </w:t>
      </w:r>
    </w:p>
    <w:p w14:paraId="440F88E4" w14:textId="77777777" w:rsidR="00B53209" w:rsidRPr="00C5645F" w:rsidRDefault="00971D98"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Pr="00C5645F">
        <w:rPr>
          <w:rFonts w:ascii="Times New Roman" w:hAnsi="Times New Roman" w:cs="Times New Roman"/>
          <w:sz w:val="28"/>
          <w:szCs w:val="28"/>
        </w:rPr>
        <w:tab/>
        <w:t>Привлечение крупных транснациональных компаний в обрабатывающую промышленность</w:t>
      </w:r>
      <w:r w:rsidR="00B53209" w:rsidRPr="00C5645F">
        <w:rPr>
          <w:rFonts w:ascii="Times New Roman" w:hAnsi="Times New Roman" w:cs="Times New Roman"/>
          <w:sz w:val="28"/>
          <w:szCs w:val="28"/>
        </w:rPr>
        <w:t xml:space="preserve">; </w:t>
      </w:r>
    </w:p>
    <w:p w14:paraId="173A4CA9" w14:textId="77777777" w:rsidR="00B53209" w:rsidRPr="00C5645F" w:rsidRDefault="00971D98"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4. Создание и развитие специализированной инфраструктуры в </w:t>
      </w:r>
      <w:r w:rsidR="00B53209" w:rsidRPr="00C5645F">
        <w:rPr>
          <w:rFonts w:ascii="Times New Roman" w:hAnsi="Times New Roman" w:cs="Times New Roman"/>
          <w:sz w:val="28"/>
          <w:szCs w:val="28"/>
        </w:rPr>
        <w:t xml:space="preserve">обрабатывающей промышленности; </w:t>
      </w:r>
    </w:p>
    <w:p w14:paraId="00F0A722" w14:textId="77777777" w:rsidR="00B53209" w:rsidRPr="00C5645F" w:rsidRDefault="00971D98"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5. Диверсификация экономики моногородов, обла</w:t>
      </w:r>
      <w:r w:rsidR="00B53209" w:rsidRPr="00C5645F">
        <w:rPr>
          <w:rFonts w:ascii="Times New Roman" w:hAnsi="Times New Roman" w:cs="Times New Roman"/>
          <w:sz w:val="28"/>
          <w:szCs w:val="28"/>
        </w:rPr>
        <w:t xml:space="preserve">дающих потенциалом для развития; </w:t>
      </w:r>
    </w:p>
    <w:p w14:paraId="6693322A" w14:textId="77777777" w:rsidR="00B53209" w:rsidRPr="00C5645F" w:rsidRDefault="00971D98"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6. Индустриальное разв</w:t>
      </w:r>
      <w:r w:rsidR="00B53209" w:rsidRPr="00C5645F">
        <w:rPr>
          <w:rFonts w:ascii="Times New Roman" w:hAnsi="Times New Roman" w:cs="Times New Roman"/>
          <w:sz w:val="28"/>
          <w:szCs w:val="28"/>
        </w:rPr>
        <w:t xml:space="preserve">итие малых городов макрорегиона; </w:t>
      </w:r>
    </w:p>
    <w:p w14:paraId="2C841B93" w14:textId="77777777" w:rsidR="00B53209" w:rsidRPr="00C5645F" w:rsidRDefault="00971D98"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7. Реализация мер по усилению экономической специализации крупных и больших городов в целях </w:t>
      </w:r>
      <w:r w:rsidR="00B53209" w:rsidRPr="00C5645F">
        <w:rPr>
          <w:rFonts w:ascii="Times New Roman" w:hAnsi="Times New Roman" w:cs="Times New Roman"/>
          <w:sz w:val="28"/>
          <w:szCs w:val="28"/>
        </w:rPr>
        <w:t xml:space="preserve">ускорения процессов урбанизации; </w:t>
      </w:r>
    </w:p>
    <w:p w14:paraId="0F4D35AE" w14:textId="77777777" w:rsidR="00B53209" w:rsidRPr="00C5645F" w:rsidRDefault="00971D98"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8. Реализация туристи</w:t>
      </w:r>
      <w:r w:rsidR="00B53209" w:rsidRPr="00C5645F">
        <w:rPr>
          <w:rFonts w:ascii="Times New Roman" w:hAnsi="Times New Roman" w:cs="Times New Roman"/>
          <w:sz w:val="28"/>
          <w:szCs w:val="28"/>
        </w:rPr>
        <w:t xml:space="preserve">ческого потенциала макрорегиона; </w:t>
      </w:r>
    </w:p>
    <w:p w14:paraId="670E21EA" w14:textId="77777777" w:rsidR="00B53209" w:rsidRPr="00C5645F" w:rsidRDefault="00971D98"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9.</w:t>
      </w:r>
      <w:r w:rsidRPr="00C5645F">
        <w:rPr>
          <w:rFonts w:ascii="Times New Roman" w:hAnsi="Times New Roman" w:cs="Times New Roman"/>
          <w:sz w:val="28"/>
          <w:szCs w:val="28"/>
        </w:rPr>
        <w:tab/>
        <w:t>Реализация транспортно-логистического потенциала (увеличение транзитных грузопотоков): строительство современной инфраструктуры на пунктах пропуска, транспортный автомобильный коридор «Западная Европа – Западный Китай», развитие транспортно-логистических, торговых хабов на границах с Кыргызстаном и Узбекистаном, Китаем.</w:t>
      </w:r>
    </w:p>
    <w:p w14:paraId="1DD62970"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соответствии с данными направлениями в АПК планируется разработка программы стимулирования добровольной сельхозкооперации, охватывающей производство, переработку, хранение и сбыт сельхозпродукции, также будут приняты меры по развитию ротационного выпаса скота, стимулированию выращивания кормовых культур и водосбережения. </w:t>
      </w:r>
    </w:p>
    <w:p w14:paraId="6E1D02AC"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Предполагается развитие специализированной инфраструктуры в промышленности и АПК, включая строительство готовых промышленных площадок, развитие сервисных центров по поддержке фермеров, мелиорацию, склады и овощехранилища. В моногородах будут созданы региональные индустриальные зоны с привлечением инвестиций и стимулированием МСБ в рамках якорных проектов.</w:t>
      </w:r>
    </w:p>
    <w:p w14:paraId="62262CD3"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Приоритетную поддержку получат предприятия обрабатывающей промышленности, инвестирующие в расширение производства и экспорта новых </w:t>
      </w:r>
      <w:r w:rsidRPr="00C5645F">
        <w:rPr>
          <w:rFonts w:ascii="Times New Roman" w:hAnsi="Times New Roman" w:cs="Times New Roman"/>
          <w:sz w:val="28"/>
          <w:szCs w:val="28"/>
        </w:rPr>
        <w:lastRenderedPageBreak/>
        <w:t>видов продукции химической, легкой и пищевой промышленности (субсидии, гранты).</w:t>
      </w:r>
    </w:p>
    <w:p w14:paraId="6D0C2A76"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Кроме того, продолжится развитие качественной сервисной инфраструктуры на транспортно-логистических объектах и грузовых аэрохабов.</w:t>
      </w:r>
    </w:p>
    <w:p w14:paraId="00CBFADC"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Основными направлениями экономической специализации регионов станут:</w:t>
      </w:r>
    </w:p>
    <w:p w14:paraId="73B8EBC5"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Алматинская область</w:t>
      </w:r>
    </w:p>
    <w:p w14:paraId="67EC20CD"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Специализация региона индустриально-аграрная. Основу экономики в перспективе будет составлять сельское хозяйство, производство продуктов питания, производство строительных материалов, а также сфера туризма.</w:t>
      </w:r>
      <w:r w:rsidR="00B53209" w:rsidRPr="00C5645F">
        <w:rPr>
          <w:rFonts w:ascii="Times New Roman" w:hAnsi="Times New Roman" w:cs="Times New Roman"/>
          <w:sz w:val="28"/>
          <w:szCs w:val="28"/>
        </w:rPr>
        <w:t xml:space="preserve"> </w:t>
      </w:r>
    </w:p>
    <w:p w14:paraId="30B3FE2F"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Жамбылская область</w:t>
      </w:r>
    </w:p>
    <w:p w14:paraId="6797EDF9"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Индустриально-аграрный регион, специализацией которого будет производство продуктов питания, химическая промышленность, металлургия, сельское хозяйство и производство строительных материалов.</w:t>
      </w:r>
    </w:p>
    <w:p w14:paraId="4B78CD64"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Область Жетісу</w:t>
      </w:r>
    </w:p>
    <w:p w14:paraId="0375BCBE"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Экономическая специализация носит аграрно-индустриальный характер. </w:t>
      </w:r>
      <w:r w:rsidR="0097081A" w:rsidRPr="00C5645F">
        <w:rPr>
          <w:rFonts w:ascii="Times New Roman" w:hAnsi="Times New Roman" w:cs="Times New Roman"/>
          <w:sz w:val="28"/>
          <w:szCs w:val="28"/>
        </w:rPr>
        <w:t>В перспективе регион сохранит специализацию в сельско</w:t>
      </w:r>
      <w:r w:rsidR="002424A8" w:rsidRPr="00C5645F">
        <w:rPr>
          <w:rFonts w:ascii="Times New Roman" w:hAnsi="Times New Roman" w:cs="Times New Roman"/>
          <w:sz w:val="28"/>
          <w:szCs w:val="28"/>
        </w:rPr>
        <w:t>м</w:t>
      </w:r>
      <w:r w:rsidR="0097081A" w:rsidRPr="00C5645F">
        <w:rPr>
          <w:rFonts w:ascii="Times New Roman" w:hAnsi="Times New Roman" w:cs="Times New Roman"/>
          <w:sz w:val="28"/>
          <w:szCs w:val="28"/>
        </w:rPr>
        <w:t xml:space="preserve"> хозяйстве, производстве продуктов питания, машиностроении, а также в сфере туризма.</w:t>
      </w:r>
    </w:p>
    <w:p w14:paraId="50F8CEAD"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Туркестанская область</w:t>
      </w:r>
    </w:p>
    <w:p w14:paraId="4C9FE278"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Является крупным индустриально-аграрным регионом. Экономика области сохранит специализацию на сельском хозяйстве и переработке сельскохозяйственной продукции. Получит развитие производство строительных материалов.</w:t>
      </w:r>
    </w:p>
    <w:p w14:paraId="2C3E3E04"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Город Шымкент</w:t>
      </w:r>
    </w:p>
    <w:p w14:paraId="394C82C5" w14:textId="77777777" w:rsidR="00B53209" w:rsidRPr="00C5645F" w:rsidRDefault="008D576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Основу экономики города составляет сфера услуг. Будет сохраняться специализация на химической промышленности, нефтепереработке, производстве лекарственных препаратов, машиностроении, а также в предоставлении услуг в сфере транспорта и логистики.</w:t>
      </w:r>
    </w:p>
    <w:p w14:paraId="75EB0084"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Экономический потенциал Северного макрорегиона будет развиваться по следующим ключевым направлениям:</w:t>
      </w:r>
    </w:p>
    <w:p w14:paraId="2D464BF0" w14:textId="47159349"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w:t>
      </w:r>
      <w:r w:rsidRPr="00C5645F">
        <w:rPr>
          <w:rFonts w:ascii="Times New Roman" w:hAnsi="Times New Roman" w:cs="Times New Roman"/>
          <w:sz w:val="28"/>
          <w:szCs w:val="28"/>
        </w:rPr>
        <w:tab/>
        <w:t xml:space="preserve">Развитие </w:t>
      </w:r>
      <w:r w:rsidR="00B30771">
        <w:rPr>
          <w:rFonts w:ascii="Times New Roman" w:hAnsi="Times New Roman" w:cs="Times New Roman"/>
          <w:sz w:val="28"/>
          <w:szCs w:val="28"/>
        </w:rPr>
        <w:t>АПК</w:t>
      </w:r>
      <w:r w:rsidRPr="00C5645F">
        <w:rPr>
          <w:rFonts w:ascii="Times New Roman" w:hAnsi="Times New Roman" w:cs="Times New Roman"/>
          <w:sz w:val="28"/>
          <w:szCs w:val="28"/>
        </w:rPr>
        <w:t xml:space="preserve"> с использованием передовых технологий в зерновом хозяйстве и мясомолочном животноводстве, увеличение </w:t>
      </w:r>
      <w:r w:rsidR="00B53209" w:rsidRPr="00C5645F">
        <w:rPr>
          <w:rFonts w:ascii="Times New Roman" w:hAnsi="Times New Roman" w:cs="Times New Roman"/>
          <w:sz w:val="28"/>
          <w:szCs w:val="28"/>
        </w:rPr>
        <w:t xml:space="preserve">добавленной стоимости в секторе; </w:t>
      </w:r>
    </w:p>
    <w:p w14:paraId="5AC0792F" w14:textId="476DC3F5"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Pr="00C5645F">
        <w:rPr>
          <w:rFonts w:ascii="Times New Roman" w:hAnsi="Times New Roman" w:cs="Times New Roman"/>
          <w:sz w:val="28"/>
          <w:szCs w:val="28"/>
        </w:rPr>
        <w:tab/>
        <w:t>Реализация промышленного потенциала за счет развития сельского хозяйства и машиностроения, в том числе в кооперац</w:t>
      </w:r>
      <w:r w:rsidR="00B53209" w:rsidRPr="00C5645F">
        <w:rPr>
          <w:rFonts w:ascii="Times New Roman" w:hAnsi="Times New Roman" w:cs="Times New Roman"/>
          <w:sz w:val="28"/>
          <w:szCs w:val="28"/>
        </w:rPr>
        <w:t xml:space="preserve">ии с приграничными регионами </w:t>
      </w:r>
      <w:r w:rsidR="005512E3">
        <w:rPr>
          <w:rFonts w:ascii="Times New Roman" w:hAnsi="Times New Roman" w:cs="Times New Roman"/>
          <w:sz w:val="28"/>
          <w:szCs w:val="28"/>
        </w:rPr>
        <w:t>РК</w:t>
      </w:r>
      <w:r w:rsidR="00B53209" w:rsidRPr="00C5645F">
        <w:rPr>
          <w:rFonts w:ascii="Times New Roman" w:hAnsi="Times New Roman" w:cs="Times New Roman"/>
          <w:sz w:val="28"/>
          <w:szCs w:val="28"/>
        </w:rPr>
        <w:t xml:space="preserve">; </w:t>
      </w:r>
    </w:p>
    <w:p w14:paraId="7C1BE5E6" w14:textId="77777777"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Pr="00C5645F">
        <w:rPr>
          <w:rFonts w:ascii="Times New Roman" w:hAnsi="Times New Roman" w:cs="Times New Roman"/>
          <w:sz w:val="28"/>
          <w:szCs w:val="28"/>
        </w:rPr>
        <w:tab/>
        <w:t>Диверсификация экономики моногородов, обла</w:t>
      </w:r>
      <w:r w:rsidR="00B53209" w:rsidRPr="00C5645F">
        <w:rPr>
          <w:rFonts w:ascii="Times New Roman" w:hAnsi="Times New Roman" w:cs="Times New Roman"/>
          <w:sz w:val="28"/>
          <w:szCs w:val="28"/>
        </w:rPr>
        <w:t xml:space="preserve">дающих потенциалом для развития; </w:t>
      </w:r>
    </w:p>
    <w:p w14:paraId="49B93E51" w14:textId="77777777"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4.</w:t>
      </w:r>
      <w:r w:rsidRPr="00C5645F">
        <w:rPr>
          <w:rFonts w:ascii="Times New Roman" w:hAnsi="Times New Roman" w:cs="Times New Roman"/>
          <w:sz w:val="28"/>
          <w:szCs w:val="28"/>
        </w:rPr>
        <w:tab/>
        <w:t>Реализация туристского потенциала.</w:t>
      </w:r>
    </w:p>
    <w:p w14:paraId="43FD12DC"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Для реализации данных направлений будут приняты меры по диверсификации в растениеводстве, включая увеличение ассортимента выращиваемых культур (лен, рожь, овес, рапс, подсолнечник), повышение </w:t>
      </w:r>
      <w:r w:rsidRPr="00C5645F">
        <w:rPr>
          <w:rFonts w:ascii="Times New Roman" w:hAnsi="Times New Roman" w:cs="Times New Roman"/>
          <w:sz w:val="28"/>
          <w:szCs w:val="28"/>
        </w:rPr>
        <w:lastRenderedPageBreak/>
        <w:t>урожайности, поддержку переработки сельхозпродукции и кооперации фермеров через субсидии и гранты.</w:t>
      </w:r>
      <w:r w:rsidR="00B53209" w:rsidRPr="00C5645F">
        <w:rPr>
          <w:rFonts w:ascii="Times New Roman" w:hAnsi="Times New Roman" w:cs="Times New Roman"/>
          <w:sz w:val="28"/>
          <w:szCs w:val="28"/>
        </w:rPr>
        <w:t xml:space="preserve"> </w:t>
      </w:r>
    </w:p>
    <w:p w14:paraId="52B69F4B"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моногородах, обладающих потенциалом для развития, будут созданы региональные индустриальные зоны с привлечением инвестиций и стимулированием МСБ в рамках якорных проектов.</w:t>
      </w:r>
      <w:r w:rsidR="00B53209" w:rsidRPr="00C5645F">
        <w:rPr>
          <w:rFonts w:ascii="Times New Roman" w:hAnsi="Times New Roman" w:cs="Times New Roman"/>
          <w:sz w:val="28"/>
          <w:szCs w:val="28"/>
        </w:rPr>
        <w:t xml:space="preserve"> </w:t>
      </w:r>
    </w:p>
    <w:p w14:paraId="13256C9E"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Особое внимание будет уделено развитию производств комплектующих и компонентов для сельскохозяйственной техники и автотранспортных средств.</w:t>
      </w:r>
      <w:r w:rsidR="00B53209" w:rsidRPr="00C5645F">
        <w:rPr>
          <w:rFonts w:ascii="Times New Roman" w:hAnsi="Times New Roman" w:cs="Times New Roman"/>
          <w:sz w:val="28"/>
          <w:szCs w:val="28"/>
        </w:rPr>
        <w:t xml:space="preserve"> </w:t>
      </w:r>
    </w:p>
    <w:p w14:paraId="27533957"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Продолжится развитие курортных зон (Щучинско-Бурабайской, Зерендинской, Имантау-Шалкарской).</w:t>
      </w:r>
      <w:r w:rsidR="00B53209" w:rsidRPr="00C5645F">
        <w:rPr>
          <w:rFonts w:ascii="Times New Roman" w:hAnsi="Times New Roman" w:cs="Times New Roman"/>
          <w:sz w:val="28"/>
          <w:szCs w:val="28"/>
        </w:rPr>
        <w:t xml:space="preserve"> </w:t>
      </w:r>
    </w:p>
    <w:p w14:paraId="77AE63C7" w14:textId="77777777"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Перспективная экономическая специализация регионов:</w:t>
      </w:r>
      <w:r w:rsidR="00B53209" w:rsidRPr="00C5645F">
        <w:rPr>
          <w:rFonts w:ascii="Times New Roman" w:hAnsi="Times New Roman" w:cs="Times New Roman"/>
          <w:sz w:val="28"/>
          <w:szCs w:val="28"/>
        </w:rPr>
        <w:t xml:space="preserve"> </w:t>
      </w:r>
    </w:p>
    <w:p w14:paraId="13CB7242" w14:textId="77777777"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Акмолинская область</w:t>
      </w:r>
      <w:r w:rsidR="00B53209" w:rsidRPr="00C5645F">
        <w:rPr>
          <w:rFonts w:ascii="Times New Roman" w:hAnsi="Times New Roman" w:cs="Times New Roman"/>
          <w:sz w:val="28"/>
          <w:szCs w:val="28"/>
        </w:rPr>
        <w:t xml:space="preserve"> </w:t>
      </w:r>
    </w:p>
    <w:p w14:paraId="5D1BCFF3" w14:textId="77777777"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Специализация - индустриально-аграрная. Регион будет специализироваться на производстве продуктов питания, химической промышленности, машиностроении, а также на выращивании зерновых культур и животноводстве.</w:t>
      </w:r>
      <w:r w:rsidR="00B53209" w:rsidRPr="00C5645F">
        <w:rPr>
          <w:rFonts w:ascii="Times New Roman" w:hAnsi="Times New Roman" w:cs="Times New Roman"/>
          <w:sz w:val="28"/>
          <w:szCs w:val="28"/>
        </w:rPr>
        <w:t xml:space="preserve"> </w:t>
      </w:r>
    </w:p>
    <w:p w14:paraId="067C5499"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Костанайская область</w:t>
      </w:r>
    </w:p>
    <w:p w14:paraId="608DCE72" w14:textId="6AC621D5"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 имеет индустриально-аграрную направленность. Ключевыми отраслями экономики будут - сельское хозяйство и промышленность. В регионе имеется потенциал добычи железных руд и асбеста, ключевыми отраслями останутся машиностроение, производство продуктов питания, а также производство пшеницы, мяса и молока.</w:t>
      </w:r>
      <w:r w:rsidR="00B53209" w:rsidRPr="00C5645F">
        <w:rPr>
          <w:rFonts w:ascii="Times New Roman" w:hAnsi="Times New Roman" w:cs="Times New Roman"/>
          <w:sz w:val="28"/>
          <w:szCs w:val="28"/>
        </w:rPr>
        <w:t xml:space="preserve"> </w:t>
      </w:r>
    </w:p>
    <w:p w14:paraId="106A4CDC" w14:textId="77777777"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Северо-Казахстанская область</w:t>
      </w:r>
      <w:r w:rsidR="00B53209" w:rsidRPr="00C5645F">
        <w:rPr>
          <w:rFonts w:ascii="Times New Roman" w:hAnsi="Times New Roman" w:cs="Times New Roman"/>
          <w:sz w:val="28"/>
          <w:szCs w:val="28"/>
        </w:rPr>
        <w:t xml:space="preserve"> </w:t>
      </w:r>
    </w:p>
    <w:p w14:paraId="03B55AD3" w14:textId="77777777" w:rsidR="00B53209"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Экономика региона носит аграрно-индустриальный характер. В перспективе специализация будет базироваться на диверсификации растениеводства, животноводстве, производстве продуктов питания и машиностроении.</w:t>
      </w:r>
    </w:p>
    <w:p w14:paraId="34BE3F0A" w14:textId="77777777" w:rsidR="00B53209"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Экономический потенциал Центрально-Восточного макрорегиона будет развиваться в следующих ключевых направлениях:</w:t>
      </w:r>
    </w:p>
    <w:p w14:paraId="5D07A287" w14:textId="77777777"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w:t>
      </w:r>
      <w:r w:rsidRPr="00C5645F">
        <w:rPr>
          <w:rFonts w:ascii="Times New Roman" w:hAnsi="Times New Roman" w:cs="Times New Roman"/>
          <w:sz w:val="28"/>
          <w:szCs w:val="28"/>
        </w:rPr>
        <w:tab/>
        <w:t xml:space="preserve">Переход на производство продукции с более высокой добавленной </w:t>
      </w:r>
      <w:r w:rsidR="00B53209" w:rsidRPr="00C5645F">
        <w:rPr>
          <w:rFonts w:ascii="Times New Roman" w:hAnsi="Times New Roman" w:cs="Times New Roman"/>
          <w:sz w:val="28"/>
          <w:szCs w:val="28"/>
        </w:rPr>
        <w:t xml:space="preserve">стоимостью в добывающей отрасли; </w:t>
      </w:r>
    </w:p>
    <w:p w14:paraId="737C5A2F" w14:textId="77777777"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Pr="00C5645F">
        <w:rPr>
          <w:rFonts w:ascii="Times New Roman" w:hAnsi="Times New Roman" w:cs="Times New Roman"/>
          <w:sz w:val="28"/>
          <w:szCs w:val="28"/>
        </w:rPr>
        <w:tab/>
        <w:t>Освоение новых переделов продукции в обрабатывающих отраслях: глубокая переработка металлов, машиностроение, химическая промышленность, деревообработка, легкая и пищевая промышленность, производство ст</w:t>
      </w:r>
      <w:r w:rsidR="00B53209" w:rsidRPr="00C5645F">
        <w:rPr>
          <w:rFonts w:ascii="Times New Roman" w:hAnsi="Times New Roman" w:cs="Times New Roman"/>
          <w:sz w:val="28"/>
          <w:szCs w:val="28"/>
        </w:rPr>
        <w:t xml:space="preserve">ройматериалов, нефтепереработка; </w:t>
      </w:r>
    </w:p>
    <w:p w14:paraId="465DD73D" w14:textId="77777777" w:rsidR="00B53209"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Pr="00C5645F">
        <w:rPr>
          <w:rFonts w:ascii="Times New Roman" w:hAnsi="Times New Roman" w:cs="Times New Roman"/>
          <w:sz w:val="28"/>
          <w:szCs w:val="28"/>
        </w:rPr>
        <w:tab/>
        <w:t>Диверсификация экономики моногородов, обла</w:t>
      </w:r>
      <w:r w:rsidR="00B53209" w:rsidRPr="00C5645F">
        <w:rPr>
          <w:rFonts w:ascii="Times New Roman" w:hAnsi="Times New Roman" w:cs="Times New Roman"/>
          <w:sz w:val="28"/>
          <w:szCs w:val="28"/>
        </w:rPr>
        <w:t xml:space="preserve">дающих потенциалом для развития; </w:t>
      </w:r>
    </w:p>
    <w:p w14:paraId="110C593A" w14:textId="77777777" w:rsidR="007911E0" w:rsidRPr="00C5645F" w:rsidRDefault="00300D6E"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4.</w:t>
      </w:r>
      <w:r w:rsidRPr="00C5645F">
        <w:rPr>
          <w:rFonts w:ascii="Times New Roman" w:hAnsi="Times New Roman" w:cs="Times New Roman"/>
          <w:sz w:val="28"/>
          <w:szCs w:val="28"/>
        </w:rPr>
        <w:tab/>
        <w:t>Реализация туристского потенциала.</w:t>
      </w:r>
    </w:p>
    <w:p w14:paraId="45E8D578"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данных направлений будут приняты меры по созданию специальной индустриальной зоны по развитию на основе базовых отраслей экономики (добыча угля, металлических руд, черной и цветной металлургии) новых переделов в обрабатывающих отраслях (углехимия, глубокая переработка металлов) и развитию пояса МСБ вокруг крупных предприятий.</w:t>
      </w:r>
    </w:p>
    <w:p w14:paraId="51E05455"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В моногородах предусматривается создание региональных индустриальных зон с привлечением инвестиций и стимулированием МСБ в рамках якорных проектов.</w:t>
      </w:r>
    </w:p>
    <w:p w14:paraId="6FF746DD"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Будут приняты меры по фокусному развитию курортной зоны Катон-Карагай, озера Зайсан, а также развитию авиамаршрутов со строительством аэровокзалов и аэропортов и подведением качественной дорожной инфраструктуры.</w:t>
      </w:r>
    </w:p>
    <w:p w14:paraId="1A78DC7C"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целом перспективными направлениями экономической специализации регионов Центрально-Восточного макрорегиона станут:</w:t>
      </w:r>
    </w:p>
    <w:p w14:paraId="6020EF6D"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Область Абай</w:t>
      </w:r>
    </w:p>
    <w:p w14:paraId="13545B1F"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Экономика региона носит индустриально-аграрный характер. Перспективными направлениями экономической специализации региона будут металлургия, машиностроение, легкая промышленность, производство продуктов питания и сельское хозяйство. </w:t>
      </w:r>
    </w:p>
    <w:p w14:paraId="5A9DE1B4"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Восточно-Казахстанская область</w:t>
      </w:r>
    </w:p>
    <w:p w14:paraId="099FBF6E"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 является индустриально-аграрным. Перспективной специализацией будут металлургия, машиностроение, химическая промышленность, животноводство, растениеводство, производство продуктов питания.</w:t>
      </w:r>
    </w:p>
    <w:p w14:paraId="12DF9D31"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Карагандинская область</w:t>
      </w:r>
    </w:p>
    <w:p w14:paraId="6E47C675"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 является индустриально-аграрным. Перспективная специализация будет базироваться на добыче угля и металлических руд, металлургии, химической промышленности, машиностроении. Также развитие получит фармацевтическая отрасль и производство строительных материалов.</w:t>
      </w:r>
    </w:p>
    <w:p w14:paraId="67430EB8"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Область Ұлытау</w:t>
      </w:r>
    </w:p>
    <w:p w14:paraId="16199EA4"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Регион является индустриально-аграрным. Перспективная</w:t>
      </w:r>
      <w:r w:rsidR="002C318D" w:rsidRPr="00C5645F">
        <w:rPr>
          <w:rFonts w:ascii="Times New Roman" w:hAnsi="Times New Roman" w:cs="Times New Roman"/>
          <w:sz w:val="28"/>
          <w:szCs w:val="28"/>
        </w:rPr>
        <w:t xml:space="preserve"> специализация будет основывать</w:t>
      </w:r>
      <w:r w:rsidRPr="00C5645F">
        <w:rPr>
          <w:rFonts w:ascii="Times New Roman" w:hAnsi="Times New Roman" w:cs="Times New Roman"/>
          <w:sz w:val="28"/>
          <w:szCs w:val="28"/>
        </w:rPr>
        <w:t>ся на добыче металлических руд, металлургии, сельское хозяйство, АПК.</w:t>
      </w:r>
    </w:p>
    <w:p w14:paraId="5562D6A0"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Павлодарская область</w:t>
      </w:r>
    </w:p>
    <w:p w14:paraId="3D54E7F6" w14:textId="77777777" w:rsidR="007911E0" w:rsidRPr="00C5645F" w:rsidRDefault="0097081A"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Павлодарская область является индустриально-аграрным регионом. Перспективная специализация будет основываться на углублении переработки сырья, нефтепереработке, химической промышленности, машиностроении, а также использовании избыточных энергетических мощностей.</w:t>
      </w:r>
    </w:p>
    <w:p w14:paraId="74248E24"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целях развития экономического потенциала в крупных агломерациях внимание будет сосредоточено на следующих направлениях:</w:t>
      </w:r>
    </w:p>
    <w:p w14:paraId="518E3A5F" w14:textId="77777777" w:rsidR="007911E0" w:rsidRPr="00C5645F" w:rsidRDefault="008C6DC0"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w:t>
      </w:r>
      <w:r w:rsidRPr="00C5645F">
        <w:rPr>
          <w:rFonts w:ascii="Times New Roman" w:hAnsi="Times New Roman" w:cs="Times New Roman"/>
          <w:sz w:val="28"/>
          <w:szCs w:val="28"/>
        </w:rPr>
        <w:tab/>
        <w:t>Развитие «экономики знаний», бизнес-услуг, IT-сектора, высокопроизводительных и инновационных производств</w:t>
      </w:r>
      <w:r w:rsidR="007A141F" w:rsidRPr="00C5645F">
        <w:rPr>
          <w:rFonts w:ascii="Times New Roman" w:hAnsi="Times New Roman" w:cs="Times New Roman"/>
          <w:sz w:val="28"/>
          <w:szCs w:val="28"/>
        </w:rPr>
        <w:t xml:space="preserve"> сп</w:t>
      </w:r>
      <w:r w:rsidRPr="00C5645F">
        <w:rPr>
          <w:rFonts w:ascii="Times New Roman" w:hAnsi="Times New Roman" w:cs="Times New Roman"/>
          <w:sz w:val="28"/>
          <w:szCs w:val="28"/>
        </w:rPr>
        <w:t>риоритетн</w:t>
      </w:r>
      <w:r w:rsidR="007A141F" w:rsidRPr="00C5645F">
        <w:rPr>
          <w:rFonts w:ascii="Times New Roman" w:hAnsi="Times New Roman" w:cs="Times New Roman"/>
          <w:sz w:val="28"/>
          <w:szCs w:val="28"/>
        </w:rPr>
        <w:t>ой</w:t>
      </w:r>
      <w:r w:rsidRPr="00C5645F">
        <w:rPr>
          <w:rFonts w:ascii="Times New Roman" w:hAnsi="Times New Roman" w:cs="Times New Roman"/>
          <w:sz w:val="28"/>
          <w:szCs w:val="28"/>
        </w:rPr>
        <w:t xml:space="preserve"> поддержк</w:t>
      </w:r>
      <w:r w:rsidR="007A141F" w:rsidRPr="00C5645F">
        <w:rPr>
          <w:rFonts w:ascii="Times New Roman" w:hAnsi="Times New Roman" w:cs="Times New Roman"/>
          <w:sz w:val="28"/>
          <w:szCs w:val="28"/>
        </w:rPr>
        <w:t>ой</w:t>
      </w:r>
      <w:r w:rsidRPr="00C5645F">
        <w:rPr>
          <w:rFonts w:ascii="Times New Roman" w:hAnsi="Times New Roman" w:cs="Times New Roman"/>
          <w:sz w:val="28"/>
          <w:szCs w:val="28"/>
        </w:rPr>
        <w:t xml:space="preserve"> высокотехнологичных и наукоемких отраслей;</w:t>
      </w:r>
    </w:p>
    <w:p w14:paraId="2EF0BB84" w14:textId="77777777" w:rsidR="007911E0" w:rsidRPr="00C5645F" w:rsidRDefault="008C6DC0"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w:t>
      </w:r>
      <w:r w:rsidRPr="00C5645F">
        <w:rPr>
          <w:rFonts w:ascii="Times New Roman" w:hAnsi="Times New Roman" w:cs="Times New Roman"/>
          <w:sz w:val="28"/>
          <w:szCs w:val="28"/>
        </w:rPr>
        <w:tab/>
        <w:t>Усиление роли городов как инновационных, финансовых, торговых, транспортных и логистических центров;</w:t>
      </w:r>
      <w:r w:rsidR="007911E0" w:rsidRPr="00C5645F">
        <w:rPr>
          <w:rFonts w:ascii="Times New Roman" w:hAnsi="Times New Roman" w:cs="Times New Roman"/>
          <w:sz w:val="28"/>
          <w:szCs w:val="28"/>
        </w:rPr>
        <w:t xml:space="preserve"> </w:t>
      </w:r>
    </w:p>
    <w:p w14:paraId="6EA0FA2E" w14:textId="77777777" w:rsidR="007911E0" w:rsidRPr="00C5645F" w:rsidRDefault="008C6DC0"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w:t>
      </w:r>
      <w:r w:rsidRPr="00C5645F">
        <w:rPr>
          <w:rFonts w:ascii="Times New Roman" w:hAnsi="Times New Roman" w:cs="Times New Roman"/>
          <w:sz w:val="28"/>
          <w:szCs w:val="28"/>
        </w:rPr>
        <w:tab/>
        <w:t>Формирование инфраструктуры развития креативных индустрий;</w:t>
      </w:r>
      <w:r w:rsidR="007911E0" w:rsidRPr="00C5645F">
        <w:rPr>
          <w:rFonts w:ascii="Times New Roman" w:hAnsi="Times New Roman" w:cs="Times New Roman"/>
          <w:sz w:val="28"/>
          <w:szCs w:val="28"/>
        </w:rPr>
        <w:t xml:space="preserve"> </w:t>
      </w:r>
    </w:p>
    <w:p w14:paraId="48748806" w14:textId="77777777" w:rsidR="007911E0" w:rsidRPr="00C5645F" w:rsidRDefault="008C6DC0" w:rsidP="001B78D0">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4.</w:t>
      </w:r>
      <w:r w:rsidRPr="00C5645F">
        <w:rPr>
          <w:rFonts w:ascii="Times New Roman" w:hAnsi="Times New Roman" w:cs="Times New Roman"/>
          <w:sz w:val="28"/>
          <w:szCs w:val="28"/>
        </w:rPr>
        <w:tab/>
        <w:t>Реализация туристского потенциала;</w:t>
      </w:r>
      <w:r w:rsidR="007911E0" w:rsidRPr="00C5645F">
        <w:rPr>
          <w:rFonts w:ascii="Times New Roman" w:hAnsi="Times New Roman" w:cs="Times New Roman"/>
          <w:sz w:val="28"/>
          <w:szCs w:val="28"/>
        </w:rPr>
        <w:t xml:space="preserve"> </w:t>
      </w:r>
    </w:p>
    <w:p w14:paraId="7246AF99" w14:textId="77777777" w:rsidR="007911E0" w:rsidRPr="00C5645F" w:rsidRDefault="008C6DC0"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5. Стимулирование создание новых «точек роста» за счет повышения инвестиционной привлекательности пригородных территорий.</w:t>
      </w:r>
    </w:p>
    <w:p w14:paraId="4CBFFA40" w14:textId="2651A6C6"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данных направлений будет обеспечено формирование высокотехнологичных кластеров в области медицины, образования, «умных» и наукоемких производств (машиностроение, производство стройматериалов), а также развитие цифровой инфраструктуры, включая технологии «Smart</w:t>
      </w:r>
      <w:r w:rsidR="001B78D0" w:rsidRPr="00C5645F">
        <w:rPr>
          <w:rFonts w:ascii="Times New Roman" w:hAnsi="Times New Roman" w:cs="Times New Roman"/>
          <w:sz w:val="28"/>
          <w:szCs w:val="28"/>
        </w:rPr>
        <w:t xml:space="preserve"> </w:t>
      </w:r>
      <w:r w:rsidRPr="00C5645F">
        <w:rPr>
          <w:rFonts w:ascii="Times New Roman" w:hAnsi="Times New Roman" w:cs="Times New Roman"/>
          <w:sz w:val="28"/>
          <w:szCs w:val="28"/>
        </w:rPr>
        <w:t>City», Big</w:t>
      </w:r>
      <w:r w:rsidR="001B78D0" w:rsidRPr="00C5645F">
        <w:rPr>
          <w:rFonts w:ascii="Times New Roman" w:hAnsi="Times New Roman" w:cs="Times New Roman"/>
          <w:sz w:val="28"/>
          <w:szCs w:val="28"/>
        </w:rPr>
        <w:t xml:space="preserve"> </w:t>
      </w:r>
      <w:r w:rsidRPr="00C5645F">
        <w:rPr>
          <w:rFonts w:ascii="Times New Roman" w:hAnsi="Times New Roman" w:cs="Times New Roman"/>
          <w:sz w:val="28"/>
          <w:szCs w:val="28"/>
        </w:rPr>
        <w:t>Data, Интернет-вещей.</w:t>
      </w:r>
    </w:p>
    <w:p w14:paraId="761347A6"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Алматинской агломерации будут приняты меры по своевременной и качественной реализации проекта AlatauCity, включая создание интегрированного города G4 City.</w:t>
      </w:r>
    </w:p>
    <w:p w14:paraId="719A8F1B" w14:textId="77777777" w:rsidR="007911E0" w:rsidRPr="00C5645F" w:rsidRDefault="00300D6E"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будет проведена работа по созданию креативных кластеров и развитию технологических IT-хабов, продвижению экспорта продукции креативных индустрий, а также развитию делового и событийного туризма.</w:t>
      </w:r>
    </w:p>
    <w:p w14:paraId="61080943" w14:textId="77777777" w:rsidR="007911E0"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Перспективными направлениями экономической специализации крупных агломераций будут:</w:t>
      </w:r>
    </w:p>
    <w:p w14:paraId="616539A1" w14:textId="77777777" w:rsidR="007911E0"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Город Алматы</w:t>
      </w:r>
    </w:p>
    <w:p w14:paraId="1DDAACED" w14:textId="77777777" w:rsidR="007911E0"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Является крупным финансовым, торговым, культурным, туристическим, транспортно-логистическим центром страны. Экономику города формируют услуги, торговля, туризм, транспорт и логистика. Город станет катализатором инноваций, извлекая выгоду из своей включенности в глобальные цепочки добавленной стоимости, а также высокой концентрации специализированных научно-исследовательских институтов, международных компаний и провайдеров.</w:t>
      </w:r>
    </w:p>
    <w:p w14:paraId="511614A2" w14:textId="77777777" w:rsidR="007911E0"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Город Астана</w:t>
      </w:r>
    </w:p>
    <w:p w14:paraId="4599725C" w14:textId="77777777" w:rsidR="007911E0" w:rsidRPr="00C5645F" w:rsidRDefault="007C0D1C" w:rsidP="001E7963">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Перспективной специализацией будет оказание административных, деловых, финансовых, медицинских и образовательных услуг. Свое развитие получат креативные индустрии, инновации, сфера высокотехнологичных товаров и услуг, ориентированных на экспорт.</w:t>
      </w:r>
      <w:r w:rsidR="007911E0" w:rsidRPr="00C5645F">
        <w:rPr>
          <w:rFonts w:ascii="Times New Roman" w:hAnsi="Times New Roman" w:cs="Times New Roman"/>
          <w:sz w:val="28"/>
          <w:szCs w:val="28"/>
        </w:rPr>
        <w:t xml:space="preserve"> </w:t>
      </w:r>
      <w:bookmarkStart w:id="53" w:name="_Toc186989052"/>
      <w:bookmarkStart w:id="54" w:name="_Toc188201650"/>
    </w:p>
    <w:p w14:paraId="6D9D2952" w14:textId="1A13177C" w:rsidR="00F34A2E" w:rsidRPr="00C5645F" w:rsidRDefault="00F34A2E" w:rsidP="001C1DE6">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целом будут приняты меры по подготовке кадров для экономики, касающиеся всех макрорегионов страны. Подготовка кадров будет осуществляться с непосредственным участием МИО и предприятиями на местах в тесной взаимосвязи с организациями высшего и послевузовского образования. </w:t>
      </w:r>
    </w:p>
    <w:p w14:paraId="6978AF6F" w14:textId="77777777" w:rsidR="00F34A2E" w:rsidRPr="00C5645F" w:rsidRDefault="00F34A2E" w:rsidP="001C1DE6">
      <w:pPr>
        <w:spacing w:after="0" w:line="240" w:lineRule="auto"/>
        <w:ind w:firstLine="709"/>
        <w:jc w:val="both"/>
        <w:rPr>
          <w:rFonts w:ascii="Times New Roman" w:hAnsi="Times New Roman" w:cs="Times New Roman"/>
          <w:sz w:val="28"/>
          <w:szCs w:val="28"/>
        </w:rPr>
      </w:pPr>
    </w:p>
    <w:p w14:paraId="0F4C14F4" w14:textId="77777777" w:rsidR="001356C3" w:rsidRPr="00C5645F" w:rsidRDefault="001356C3" w:rsidP="001C1DE6">
      <w:pPr>
        <w:pStyle w:val="2"/>
        <w:ind w:firstLine="709"/>
        <w:jc w:val="both"/>
        <w:rPr>
          <w:rFonts w:ascii="Times New Roman" w:hAnsi="Times New Roman" w:cs="Times New Roman"/>
          <w:b/>
          <w:color w:val="auto"/>
          <w:sz w:val="28"/>
          <w:szCs w:val="28"/>
        </w:rPr>
      </w:pPr>
      <w:bookmarkStart w:id="55" w:name="_Toc193103886"/>
      <w:bookmarkStart w:id="56" w:name="_Toc193111490"/>
      <w:bookmarkStart w:id="57" w:name="_Toc186988951"/>
      <w:bookmarkStart w:id="58" w:name="_Toc186989053"/>
      <w:bookmarkStart w:id="59" w:name="_Toc188201651"/>
      <w:bookmarkEnd w:id="53"/>
      <w:bookmarkEnd w:id="54"/>
      <w:r w:rsidRPr="00C5645F">
        <w:rPr>
          <w:rFonts w:ascii="Times New Roman" w:hAnsi="Times New Roman" w:cs="Times New Roman"/>
          <w:b/>
          <w:color w:val="auto"/>
          <w:sz w:val="28"/>
          <w:szCs w:val="28"/>
        </w:rPr>
        <w:t>5.3. Совершенствование механизмов реализации региональной политики</w:t>
      </w:r>
      <w:bookmarkEnd w:id="55"/>
      <w:bookmarkEnd w:id="56"/>
      <w:r w:rsidRPr="00C5645F">
        <w:rPr>
          <w:rFonts w:ascii="Times New Roman" w:hAnsi="Times New Roman" w:cs="Times New Roman"/>
          <w:b/>
          <w:color w:val="auto"/>
          <w:sz w:val="28"/>
          <w:szCs w:val="28"/>
        </w:rPr>
        <w:t xml:space="preserve"> </w:t>
      </w:r>
    </w:p>
    <w:p w14:paraId="74CC95E6" w14:textId="5C2598BC" w:rsidR="001356C3" w:rsidRPr="00C5645F" w:rsidRDefault="001356C3" w:rsidP="001C1DE6">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совершенствования механизмов реализации региональной политики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внимание будет уделено усилению межведомственного взаимодействия между Аппаратом Правительства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центральными государственными и местными исполнительными органами, повышению бюджетной самостоятельности регионов, дальнейшему развитию внутренней мобильности (ротации) государственных служащих среднего звена по направлениям «центр-регион-центр», улучшению управления данными государственного сектора, а также совершенствованию системы ежегодной </w:t>
      </w:r>
      <w:r w:rsidRPr="00C5645F">
        <w:rPr>
          <w:rFonts w:ascii="Times New Roman" w:hAnsi="Times New Roman" w:cs="Times New Roman"/>
          <w:sz w:val="28"/>
          <w:szCs w:val="28"/>
        </w:rPr>
        <w:lastRenderedPageBreak/>
        <w:t>оценки эффективности деятельности центральных государственных и местных исполнительных органов.</w:t>
      </w:r>
    </w:p>
    <w:p w14:paraId="679FA0C6" w14:textId="77777777" w:rsidR="001356C3" w:rsidRPr="00C5645F" w:rsidRDefault="001356C3" w:rsidP="001C1DE6">
      <w:pPr>
        <w:spacing w:after="0" w:line="240" w:lineRule="auto"/>
        <w:ind w:firstLine="709"/>
        <w:jc w:val="both"/>
        <w:rPr>
          <w:rFonts w:ascii="Times New Roman" w:hAnsi="Times New Roman" w:cs="Times New Roman"/>
          <w:b/>
          <w:sz w:val="28"/>
          <w:szCs w:val="28"/>
        </w:rPr>
      </w:pPr>
      <w:r w:rsidRPr="00C5645F">
        <w:rPr>
          <w:rFonts w:ascii="Times New Roman" w:hAnsi="Times New Roman" w:cs="Times New Roman"/>
          <w:b/>
          <w:sz w:val="28"/>
          <w:szCs w:val="28"/>
        </w:rPr>
        <w:t>Усиление межведомственного взаимодействия</w:t>
      </w:r>
    </w:p>
    <w:p w14:paraId="71E7AE75" w14:textId="2EE2CFEB"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Системная координация вопросов регионального развития осуществляется на базе Проектного офиса по региональной политике (далее – Проектный офис) под председательством Заместителя Премьер-Министра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с участием депутатов Парламента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заместителей первых руководителей центральных государственных и местных исполнительных органов, также представители политических партий, а также представители экспертного сообщества. Рабочим органом Проектного офиса является </w:t>
      </w:r>
      <w:r w:rsidR="005512E3">
        <w:rPr>
          <w:rFonts w:ascii="Times New Roman" w:hAnsi="Times New Roman" w:cs="Times New Roman"/>
          <w:sz w:val="28"/>
          <w:szCs w:val="28"/>
        </w:rPr>
        <w:t>МНЭ РК</w:t>
      </w:r>
      <w:r w:rsidRPr="00C5645F">
        <w:rPr>
          <w:rFonts w:ascii="Times New Roman" w:hAnsi="Times New Roman" w:cs="Times New Roman"/>
          <w:sz w:val="28"/>
          <w:szCs w:val="28"/>
        </w:rPr>
        <w:t>.</w:t>
      </w:r>
    </w:p>
    <w:p w14:paraId="601CB93C"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поставленных целей на Проектный офис возлагаются следующие задачи:</w:t>
      </w:r>
    </w:p>
    <w:p w14:paraId="48FB2104"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 системная координация хода исполнения программных документов, направленных на региональное развитие, и выработка новых подходов по вопросам региональной политики;</w:t>
      </w:r>
    </w:p>
    <w:p w14:paraId="652E77B5"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 выработка предложений по дальнейшему развитию местного самоуправления и проекта «Ауыл аманаты»;</w:t>
      </w:r>
    </w:p>
    <w:p w14:paraId="42B3521D"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 выработка предложений и мер по вопросам благоустройства населенных пунктов и реализации экологической акции «Таза Қазақстан».</w:t>
      </w:r>
    </w:p>
    <w:p w14:paraId="746209EF"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решения поставленных задач Проектный офис:</w:t>
      </w:r>
    </w:p>
    <w:p w14:paraId="70240923"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 координирует работу центральных государственных и местных исполнительных органов по реализации программных документов, направленных на развитие регионов;</w:t>
      </w:r>
    </w:p>
    <w:p w14:paraId="317F7289"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 разрабатывает предложения по совершенствованию государственной региональной политики;</w:t>
      </w:r>
    </w:p>
    <w:p w14:paraId="0159BE20"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 вырабатывает рекомендации по совершенствованию законодательства в сфере развития местного самоуправления;</w:t>
      </w:r>
    </w:p>
    <w:p w14:paraId="6ADF889F"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4) вырабатывает новые подходы по проекту «Ауыл аманаты» (по синхронизации мер государственной поддержки и их координации, обучению населения, сбыту продукции);</w:t>
      </w:r>
    </w:p>
    <w:p w14:paraId="1C89220B"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5) обеспечивает решение иных вопросов, связанных с региональной политикой;</w:t>
      </w:r>
    </w:p>
    <w:p w14:paraId="53EBBCC3"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6) вырабатывает предложения и меры по улучшению качества общественных пространств, развитию «зеленой» инфраструктуры, обеспечению экологической и общественной безопасности.</w:t>
      </w:r>
    </w:p>
    <w:p w14:paraId="15B56A98"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Проектный офис состоит из трех подгрупп:</w:t>
      </w:r>
    </w:p>
    <w:p w14:paraId="6BC71651"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1) по региональной политике;</w:t>
      </w:r>
    </w:p>
    <w:p w14:paraId="4FB01E1B"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2) по развитию местного самоуправления и проекту «Ауыл аманаты»;</w:t>
      </w:r>
    </w:p>
    <w:p w14:paraId="327FD53D"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3) по благоустройству населенных пунктов и реализации экологической акции «Таза Қазақстан».</w:t>
      </w:r>
    </w:p>
    <w:p w14:paraId="6D24606C" w14:textId="4D6C71AA"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Создание целостной экосистемы взаимодействия между центром и регионами будет обеспечено через формирование единого координационного центра – Офиса региональных инициатив при Аппарате Правительства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w:t>
      </w:r>
      <w:r w:rsidRPr="00C5645F">
        <w:rPr>
          <w:rFonts w:ascii="Times New Roman" w:hAnsi="Times New Roman" w:cs="Times New Roman"/>
          <w:sz w:val="28"/>
          <w:szCs w:val="28"/>
        </w:rPr>
        <w:lastRenderedPageBreak/>
        <w:t>ориентированного на проактивное взаимодействие с регионами на центральном уровне.</w:t>
      </w:r>
    </w:p>
    <w:p w14:paraId="2793F237"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 основным задачам Офиса региональных инициатив относятся:</w:t>
      </w:r>
    </w:p>
    <w:p w14:paraId="71BFFFDE" w14:textId="53CADE89"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представление интересов регионов на центральном уровне в Аппарате Правительства </w:t>
      </w:r>
      <w:r w:rsidR="005512E3">
        <w:rPr>
          <w:rFonts w:ascii="Times New Roman" w:hAnsi="Times New Roman" w:cs="Times New Roman"/>
          <w:sz w:val="28"/>
          <w:szCs w:val="28"/>
        </w:rPr>
        <w:t>РК</w:t>
      </w:r>
      <w:r w:rsidRPr="00C5645F">
        <w:rPr>
          <w:rFonts w:ascii="Times New Roman" w:hAnsi="Times New Roman" w:cs="Times New Roman"/>
          <w:sz w:val="28"/>
          <w:szCs w:val="28"/>
        </w:rPr>
        <w:t>;</w:t>
      </w:r>
    </w:p>
    <w:p w14:paraId="6DC7EA52" w14:textId="261D9B9C" w:rsidR="001356C3"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содействие согласованной реализации региональной и отраслевых (секторальных) политик, в том числе через организацию и контроль качества декомпозиции целей вышестоящих документов </w:t>
      </w:r>
      <w:r w:rsidR="004A6ACF">
        <w:rPr>
          <w:rFonts w:ascii="Times New Roman" w:hAnsi="Times New Roman" w:cs="Times New Roman"/>
          <w:sz w:val="28"/>
        </w:rPr>
        <w:t>Системы государственного планирования</w:t>
      </w:r>
      <w:r w:rsidRPr="00C5645F">
        <w:rPr>
          <w:rFonts w:ascii="Times New Roman" w:hAnsi="Times New Roman" w:cs="Times New Roman"/>
          <w:sz w:val="28"/>
        </w:rPr>
        <w:t>, а также отраслевых (секторальных) концепций, национальных проектов, доктрин (стратегий), комплексных планов на региональный уровень (планы развития областей и городов) с учетом реальных возможностей местных исполнительных органов и социально-экономических особенностей регионов;</w:t>
      </w:r>
    </w:p>
    <w:p w14:paraId="2975439A" w14:textId="08F9B4CA" w:rsidR="001356C3"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 xml:space="preserve">содействие синхронизации бюджетных программ и инвестиционных проектов регионов со стратегическими и другими документами </w:t>
      </w:r>
      <w:r w:rsidR="004A6ACF">
        <w:rPr>
          <w:rFonts w:ascii="Times New Roman" w:hAnsi="Times New Roman" w:cs="Times New Roman"/>
          <w:sz w:val="28"/>
        </w:rPr>
        <w:t>Системы государственного планирования</w:t>
      </w:r>
      <w:r w:rsidRPr="00C5645F">
        <w:rPr>
          <w:rFonts w:ascii="Times New Roman" w:hAnsi="Times New Roman" w:cs="Times New Roman"/>
          <w:sz w:val="28"/>
        </w:rPr>
        <w:t xml:space="preserve"> на центральном уровне;</w:t>
      </w:r>
    </w:p>
    <w:p w14:paraId="69ED9BB4" w14:textId="74F1FEF4"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определение базового перечня наиболее значимых целевых показателей эффективности для каждого региона с разработкой совместного плана по достижению поставленных результатов;</w:t>
      </w:r>
    </w:p>
    <w:p w14:paraId="1E60E720" w14:textId="5068F86E"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содействие методической поддержке регионов со стороны центральных государственных органов в части рекомендаций по механизмам реализации принятых на центральном уровне решений и инициатив;</w:t>
      </w:r>
    </w:p>
    <w:p w14:paraId="5B1C66C9" w14:textId="799DD284"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рассмотрение и решение неурегулированных межведомственных вопросов и разногласий между центральными государственными и местными исполнительными органами;</w:t>
      </w:r>
    </w:p>
    <w:p w14:paraId="144CA626" w14:textId="7F410112"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координация межрегионального сотрудничества;</w:t>
      </w:r>
    </w:p>
    <w:p w14:paraId="495CD0CA" w14:textId="6D574371"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организация проектной деятельности, включая обеспечение ведения проектов в информационной системе проектного управления «Битрикс», в рамках реализации настоящей Концепции.</w:t>
      </w:r>
    </w:p>
    <w:p w14:paraId="25594274" w14:textId="77777777"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На региональном уровне координатором взаимодействия с центральными государственными органами и Офисом региональных инициатив будет выступать заместитель первого руководителя местного исполнительного органа региона, курирующий вопросы стратегического, экономического и бюджетного планирования, а также межотраслевую и межрегиональную координацию разработки и реализации основных направлений социально-экономической политики региона. В этой связи на данного заместителя первого руководителя местного исполнительного органа региона будут возложены следующие функции:</w:t>
      </w:r>
    </w:p>
    <w:p w14:paraId="10CB2586" w14:textId="24B9736C" w:rsidR="007A0BAC"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обеспечение своевременной и эффективной связи с центральными государственными органами и Офисом региональных инициатив по вопросам реализации региональной политики;</w:t>
      </w:r>
      <w:r w:rsidR="007A0BAC" w:rsidRPr="00C5645F">
        <w:rPr>
          <w:rFonts w:ascii="Times New Roman" w:hAnsi="Times New Roman" w:cs="Times New Roman"/>
          <w:sz w:val="28"/>
        </w:rPr>
        <w:t xml:space="preserve"> </w:t>
      </w:r>
    </w:p>
    <w:p w14:paraId="0D260AC7" w14:textId="4B1ED801"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участие в разработке ключевых показателей эффективности для местных исполнительных органов с учетом особенностей региона;</w:t>
      </w:r>
      <w:r w:rsidR="00323F4F" w:rsidRPr="00C5645F">
        <w:rPr>
          <w:rFonts w:ascii="Times New Roman" w:hAnsi="Times New Roman" w:cs="Times New Roman"/>
          <w:sz w:val="28"/>
        </w:rPr>
        <w:t xml:space="preserve"> </w:t>
      </w:r>
    </w:p>
    <w:p w14:paraId="0D388471" w14:textId="45943387"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lastRenderedPageBreak/>
        <w:t>содействие синхронизации бюджетных программ и инвестиционных проектов со стратегическими и программными документами СГП на местном уровне;</w:t>
      </w:r>
      <w:r w:rsidR="00323F4F" w:rsidRPr="00C5645F">
        <w:rPr>
          <w:rFonts w:ascii="Times New Roman" w:hAnsi="Times New Roman" w:cs="Times New Roman"/>
          <w:sz w:val="28"/>
        </w:rPr>
        <w:t xml:space="preserve"> </w:t>
      </w:r>
    </w:p>
    <w:p w14:paraId="56146BA6" w14:textId="77EBB63C"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выработка предложений по механизмам межрегионального сотрудничества;</w:t>
      </w:r>
      <w:r w:rsidR="00323F4F" w:rsidRPr="00C5645F">
        <w:rPr>
          <w:rFonts w:ascii="Times New Roman" w:hAnsi="Times New Roman" w:cs="Times New Roman"/>
          <w:sz w:val="28"/>
        </w:rPr>
        <w:t xml:space="preserve"> </w:t>
      </w:r>
    </w:p>
    <w:p w14:paraId="677311EE" w14:textId="2C988479"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выработка предложений и рекомендаций по улучшению подходов к реализации региональной политики;</w:t>
      </w:r>
      <w:r w:rsidR="00323F4F" w:rsidRPr="00C5645F">
        <w:rPr>
          <w:rFonts w:ascii="Times New Roman" w:hAnsi="Times New Roman" w:cs="Times New Roman"/>
          <w:sz w:val="28"/>
        </w:rPr>
        <w:t xml:space="preserve"> </w:t>
      </w:r>
    </w:p>
    <w:p w14:paraId="29482F36" w14:textId="267AE6F3"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контроль за своевременным предоставлением достоверных данных при формировании отчетности по вопросам социально-экономического развития региона.</w:t>
      </w:r>
      <w:r w:rsidR="00323F4F" w:rsidRPr="00C5645F">
        <w:rPr>
          <w:rFonts w:ascii="Times New Roman" w:hAnsi="Times New Roman" w:cs="Times New Roman"/>
          <w:sz w:val="28"/>
        </w:rPr>
        <w:t xml:space="preserve"> </w:t>
      </w:r>
    </w:p>
    <w:p w14:paraId="437568DA" w14:textId="77777777" w:rsidR="00323F4F" w:rsidRPr="00C5645F" w:rsidRDefault="001356C3" w:rsidP="00822EE0">
      <w:pPr>
        <w:spacing w:after="0" w:line="240" w:lineRule="auto"/>
        <w:ind w:firstLine="709"/>
        <w:jc w:val="both"/>
        <w:rPr>
          <w:rFonts w:ascii="Times New Roman" w:hAnsi="Times New Roman" w:cs="Times New Roman"/>
          <w:sz w:val="28"/>
        </w:rPr>
      </w:pPr>
      <w:r w:rsidRPr="00C5645F">
        <w:rPr>
          <w:rFonts w:ascii="Times New Roman" w:hAnsi="Times New Roman" w:cs="Times New Roman"/>
          <w:sz w:val="28"/>
        </w:rPr>
        <w:t>Одной из мер по обеспечению согласованной реализации региональной и отраслевых (секторальных) политик станет внедрение в СГП элементов модельного планирования группы целевых индикаторов. Каждый регион имеет ряд ключевых характеристик (параметров), которые формируют модель развития региона и существенным образом влияют на достижение целевых индикаторов. В этой связи центральные государственные органы при разработке документов СГП, прогнозировании и декомпозиции плановых значений целевых индикаторов для регионов будут учитывать модель развития региона.</w:t>
      </w:r>
      <w:r w:rsidR="00323F4F" w:rsidRPr="00C5645F">
        <w:rPr>
          <w:rFonts w:ascii="Times New Roman" w:hAnsi="Times New Roman" w:cs="Times New Roman"/>
          <w:sz w:val="28"/>
        </w:rPr>
        <w:t xml:space="preserve"> </w:t>
      </w:r>
    </w:p>
    <w:p w14:paraId="1493E88A"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в целях оптимизации количества целевых индикаторов для регионов будет разработан базовый перечень целевых индикаторов с учетом обоснованного мнения регионов.</w:t>
      </w:r>
      <w:r w:rsidR="00323F4F" w:rsidRPr="00C5645F">
        <w:rPr>
          <w:rFonts w:ascii="Times New Roman" w:hAnsi="Times New Roman" w:cs="Times New Roman"/>
          <w:sz w:val="28"/>
          <w:szCs w:val="28"/>
        </w:rPr>
        <w:t xml:space="preserve"> </w:t>
      </w:r>
    </w:p>
    <w:p w14:paraId="5C37FFFA"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Кроме того, после проведения детального анализа по его результатам будет рассмотрена возможность делегирования отдельных функций местных исполнительных органов областного уровня на районный/городской уровень (функции, позволяющие оперативно решать текущие вопросы на местах).</w:t>
      </w:r>
      <w:r w:rsidR="00323F4F" w:rsidRPr="00C5645F">
        <w:rPr>
          <w:rFonts w:ascii="Times New Roman" w:hAnsi="Times New Roman" w:cs="Times New Roman"/>
          <w:sz w:val="28"/>
          <w:szCs w:val="28"/>
        </w:rPr>
        <w:t xml:space="preserve"> </w:t>
      </w:r>
    </w:p>
    <w:p w14:paraId="62802E90"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целях усиления каналов коммуникаций среди сотрудников среднего звена разных уровней управления, отраслей и сфер, снижения нехватки квалифицированных кадров в регионах, будет расширен круг должностей, подлежащих ротации, с охватом специалистов среднего звена по направлениям «центр-регион-центр».</w:t>
      </w:r>
      <w:r w:rsidR="00323F4F" w:rsidRPr="00C5645F">
        <w:rPr>
          <w:rFonts w:ascii="Times New Roman" w:hAnsi="Times New Roman" w:cs="Times New Roman"/>
          <w:sz w:val="28"/>
          <w:szCs w:val="28"/>
        </w:rPr>
        <w:t xml:space="preserve"> </w:t>
      </w:r>
    </w:p>
    <w:p w14:paraId="43AD2B3F"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Участие в системе мобильности предполагает добровольное согласие участников на ротацию. </w:t>
      </w:r>
    </w:p>
    <w:p w14:paraId="16D1907F"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Ротации будут подлежать государственные служащие центральных государственных и местных исполнительных органов следующих должностей и категорий:</w:t>
      </w:r>
      <w:r w:rsidR="00323F4F" w:rsidRPr="00C5645F">
        <w:rPr>
          <w:rFonts w:ascii="Times New Roman" w:hAnsi="Times New Roman" w:cs="Times New Roman"/>
          <w:sz w:val="28"/>
          <w:szCs w:val="28"/>
        </w:rPr>
        <w:t xml:space="preserve"> </w:t>
      </w:r>
    </w:p>
    <w:p w14:paraId="78E63E41" w14:textId="5503011C"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центральные государственные органы: эксперт (С-5), главный эксперт (С-4), руководитель управления (С-3);</w:t>
      </w:r>
      <w:r w:rsidR="00323F4F" w:rsidRPr="00C5645F">
        <w:rPr>
          <w:rFonts w:ascii="Times New Roman" w:hAnsi="Times New Roman" w:cs="Times New Roman"/>
          <w:sz w:val="28"/>
          <w:szCs w:val="28"/>
        </w:rPr>
        <w:t xml:space="preserve"> </w:t>
      </w:r>
    </w:p>
    <w:p w14:paraId="31F41987" w14:textId="2E1F69C3"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местные исполнительные органы областного уровня: специалист (D-0-6), ведущий специалист (D-0-5), главный специалист (D-0-4), руководитель отдела (D-0-3), заместитель руководителя управления (D-0-2), руководитель управления (D-0-1).</w:t>
      </w:r>
      <w:r w:rsidR="00323F4F" w:rsidRPr="00C5645F">
        <w:rPr>
          <w:rFonts w:ascii="Times New Roman" w:hAnsi="Times New Roman" w:cs="Times New Roman"/>
          <w:sz w:val="28"/>
          <w:szCs w:val="28"/>
        </w:rPr>
        <w:t xml:space="preserve"> </w:t>
      </w:r>
    </w:p>
    <w:p w14:paraId="38C4773A"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рамках реализации механизма регулярной ротации кадров среднего звена будет применен индивидуальный подход к каждому сотруднику с </w:t>
      </w:r>
      <w:r w:rsidRPr="00C5645F">
        <w:rPr>
          <w:rFonts w:ascii="Times New Roman" w:hAnsi="Times New Roman" w:cs="Times New Roman"/>
          <w:sz w:val="28"/>
          <w:szCs w:val="28"/>
        </w:rPr>
        <w:lastRenderedPageBreak/>
        <w:t>представлением четкого понимания карьерных перспектив при обязательном выполнении целей и задач в рамках персональной Карты карьеры сотрудника в части развития профессиональных навыков и знаний, а также установленных ключевых показателей эффективности.</w:t>
      </w:r>
      <w:r w:rsidR="00323F4F" w:rsidRPr="00C5645F">
        <w:rPr>
          <w:rFonts w:ascii="Times New Roman" w:hAnsi="Times New Roman" w:cs="Times New Roman"/>
          <w:sz w:val="28"/>
          <w:szCs w:val="28"/>
        </w:rPr>
        <w:t xml:space="preserve"> </w:t>
      </w:r>
    </w:p>
    <w:p w14:paraId="1881749A"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Карта карьеры сотрудника будет содержать не менее 2-3 целевых должностей для участника ротации на 3-5 лет и перечень необходимых навыков и знания для соответствия данным должностям, поэтапный план по дальнейшему карьерному продвижению с конкретными направлениями, целями и задачами ротации, а также пошаговыми планами действий для руководителей, сотрудников и отдела кадров.</w:t>
      </w:r>
      <w:r w:rsidR="00323F4F" w:rsidRPr="00C5645F">
        <w:rPr>
          <w:rFonts w:ascii="Times New Roman" w:hAnsi="Times New Roman" w:cs="Times New Roman"/>
          <w:sz w:val="28"/>
          <w:szCs w:val="28"/>
        </w:rPr>
        <w:t xml:space="preserve"> </w:t>
      </w:r>
    </w:p>
    <w:p w14:paraId="5113CC36"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Государственным служащим, имеющим стажем более одного года на ротационной должности будет предоставлено право занять вакантную вышестоящую целевую должность без конкурса.</w:t>
      </w:r>
      <w:r w:rsidR="00323F4F" w:rsidRPr="00C5645F">
        <w:rPr>
          <w:rFonts w:ascii="Times New Roman" w:hAnsi="Times New Roman" w:cs="Times New Roman"/>
          <w:sz w:val="28"/>
          <w:szCs w:val="28"/>
        </w:rPr>
        <w:t xml:space="preserve"> </w:t>
      </w:r>
    </w:p>
    <w:p w14:paraId="70FAAF4A"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Будет предусмотрена оценка первых руководителей, сотрудники которых участвуют в системе мобильности кадров среднего звена, в виде установления соответствующего ключевого показателя эффективности.</w:t>
      </w:r>
      <w:r w:rsidR="00323F4F" w:rsidRPr="00C5645F">
        <w:rPr>
          <w:rFonts w:ascii="Times New Roman" w:hAnsi="Times New Roman" w:cs="Times New Roman"/>
          <w:sz w:val="28"/>
          <w:szCs w:val="28"/>
        </w:rPr>
        <w:t xml:space="preserve"> </w:t>
      </w:r>
    </w:p>
    <w:p w14:paraId="4F53CB7F" w14:textId="77777777" w:rsidR="00323F4F"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заполнения Карты карьеры сотрудника и указания желаемой государственными служащими должности и государственного органа будет создана специальная цифровая платформа, которая позволит государственным органам, имеющим вакантные должности, получать информацию о потенциальных кандидатах. Интеграция платформы с ИС «Единая кадровая система» позволит уведомлять участников ротации о вакантных должностях, соответствующих их запросам.</w:t>
      </w:r>
      <w:r w:rsidR="00323F4F" w:rsidRPr="00C5645F">
        <w:rPr>
          <w:rFonts w:ascii="Times New Roman" w:hAnsi="Times New Roman" w:cs="Times New Roman"/>
          <w:sz w:val="28"/>
          <w:szCs w:val="28"/>
        </w:rPr>
        <w:t xml:space="preserve"> </w:t>
      </w:r>
    </w:p>
    <w:p w14:paraId="3F08EB82" w14:textId="3DB0DDFB"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Мотивация участников ротации будет обеспечена за счет разработки четких карьерных перспектив согласно персональной Карте карьеры сотрудника, разработанной карьерными консультантами при </w:t>
      </w:r>
      <w:r w:rsidR="005512E3">
        <w:rPr>
          <w:rFonts w:ascii="Times New Roman" w:hAnsi="Times New Roman" w:cs="Times New Roman"/>
          <w:sz w:val="28"/>
          <w:szCs w:val="28"/>
        </w:rPr>
        <w:t>АДГС</w:t>
      </w:r>
      <w:r w:rsidRPr="00C5645F">
        <w:rPr>
          <w:rFonts w:ascii="Times New Roman" w:hAnsi="Times New Roman" w:cs="Times New Roman"/>
          <w:sz w:val="28"/>
          <w:szCs w:val="28"/>
        </w:rPr>
        <w:t>, как стратегическим HR-институтом в системе государственной службы страны.</w:t>
      </w:r>
    </w:p>
    <w:p w14:paraId="543FAC46" w14:textId="77777777" w:rsidR="001356C3" w:rsidRPr="00C5645F" w:rsidRDefault="001356C3" w:rsidP="00822EE0">
      <w:pPr>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мотивации специалистов к участию в ротации будут проработаны меры поощрения, в том числе материальные, включая обеспечение служебным жильем, помощь в трудоустройстве для супругов, гарантированное обеспечение мест в школах и детских садах для детей и др.</w:t>
      </w:r>
    </w:p>
    <w:p w14:paraId="29C0CF4D" w14:textId="77777777" w:rsidR="001356C3" w:rsidRPr="00C5645F" w:rsidRDefault="001356C3" w:rsidP="00822EE0">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Итоги работы на каждом этапе ротации будут оцениваться для составления рейтинга участников системы мобильности.</w:t>
      </w:r>
    </w:p>
    <w:p w14:paraId="64DD7697"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По завершению ротации участники включаются в список резервистов на политические должности, где одним из факторов выбора будет общая оценка деятельности в рейтинге системы мобильности.</w:t>
      </w:r>
    </w:p>
    <w:p w14:paraId="1F1B72D9" w14:textId="77777777" w:rsidR="001356C3" w:rsidRPr="00C5645F" w:rsidRDefault="001356C3" w:rsidP="001356C3">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Будут приняты меры по реализации программы обучения сельских акимов с обеспечением возможности ее финансирования.</w:t>
      </w:r>
    </w:p>
    <w:p w14:paraId="7B11A933"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b/>
          <w:bCs/>
          <w:sz w:val="28"/>
          <w:szCs w:val="28"/>
        </w:rPr>
        <w:t>Повышение бюджетной самостоятельности регионов</w:t>
      </w:r>
    </w:p>
    <w:p w14:paraId="6F94F678"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Дальнейшее повышение уровня бюджетной самостоятельности регионов будет осуществляться поэтапно путем полноценного внедрения блочного бюджетирования по итогам и с учетом результатов реализации пилотного проекта, а также укрепления доходной части местных бюджетов за счет: </w:t>
      </w:r>
    </w:p>
    <w:p w14:paraId="40C05DFE"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расширения налоговой базы через реализацию новых инвестиционных проектов, направленных на раскрытие экономического потенциала регионов (привлечение частных инвестиций, открытие новых производств) в рамках настоящей Концепции;</w:t>
      </w:r>
    </w:p>
    <w:p w14:paraId="2EE2B19E" w14:textId="5E51D5C1"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более рационального распределения доходов местных бюджетов через обязательное применение минимальных стандартов и СРС для населенных пунктов (для сокращени</w:t>
      </w:r>
      <w:r w:rsidR="00CB59A2" w:rsidRPr="00C5645F">
        <w:rPr>
          <w:rFonts w:ascii="Times New Roman" w:hAnsi="Times New Roman" w:cs="Times New Roman"/>
          <w:sz w:val="28"/>
          <w:szCs w:val="28"/>
        </w:rPr>
        <w:t xml:space="preserve">я критических разрывов </w:t>
      </w:r>
      <w:r w:rsidRPr="00C5645F">
        <w:rPr>
          <w:rFonts w:ascii="Times New Roman" w:hAnsi="Times New Roman" w:cs="Times New Roman"/>
          <w:sz w:val="28"/>
          <w:szCs w:val="28"/>
        </w:rPr>
        <w:t xml:space="preserve">и более равномерного развития регионов); </w:t>
      </w:r>
    </w:p>
    <w:p w14:paraId="49C4B3CB"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дальнейшей поэтапной фискальной децентрализации с учетом реформ налогово-бюджетной политики (для снижения зависимости местных бюджетов от трансфертов из республиканского бюджета);</w:t>
      </w:r>
    </w:p>
    <w:p w14:paraId="1A3251D5" w14:textId="780920F4"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а также иных системных мер, принимаемых для снижения уровня теневой экономики, развития </w:t>
      </w:r>
      <w:r w:rsidR="00627728" w:rsidRPr="00C5645F">
        <w:rPr>
          <w:rFonts w:ascii="Times New Roman" w:hAnsi="Times New Roman" w:cs="Times New Roman"/>
          <w:sz w:val="28"/>
          <w:szCs w:val="28"/>
          <w:lang w:val="kk-KZ"/>
        </w:rPr>
        <w:t xml:space="preserve">МСБ </w:t>
      </w:r>
      <w:r w:rsidRPr="00C5645F">
        <w:rPr>
          <w:rFonts w:ascii="Times New Roman" w:hAnsi="Times New Roman" w:cs="Times New Roman"/>
          <w:sz w:val="28"/>
          <w:szCs w:val="28"/>
        </w:rPr>
        <w:t>и др.</w:t>
      </w:r>
    </w:p>
    <w:p w14:paraId="177A1F1D" w14:textId="77777777" w:rsidR="001356C3" w:rsidRPr="00C5645F" w:rsidRDefault="001356C3" w:rsidP="001356C3">
      <w:pPr>
        <w:tabs>
          <w:tab w:val="left" w:pos="993"/>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Будет рассмотрена возможность укрепления бюджета четвертого уровня за счет расширения источников доходов путем передачи налогов и платежей на четвертый уровень бюджета, а также пересмотра механизма распределения бюджета.</w:t>
      </w:r>
    </w:p>
    <w:p w14:paraId="7DF012FC"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b/>
          <w:bCs/>
          <w:sz w:val="28"/>
          <w:szCs w:val="28"/>
        </w:rPr>
      </w:pPr>
      <w:r w:rsidRPr="00C5645F">
        <w:rPr>
          <w:rFonts w:ascii="Times New Roman" w:hAnsi="Times New Roman" w:cs="Times New Roman"/>
          <w:b/>
          <w:bCs/>
          <w:sz w:val="28"/>
          <w:szCs w:val="28"/>
        </w:rPr>
        <w:t>Улучшение системы управления данными государственного сектора</w:t>
      </w:r>
    </w:p>
    <w:p w14:paraId="7E154F52"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рамках дальнейшего развития национальной статистической системы будет обеспечена ее поэтапная трансформация в единую централизованную экосистему государственных данных.</w:t>
      </w:r>
    </w:p>
    <w:p w14:paraId="1290EDB6"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качестве основы для развития национальной экосистемы данных будет применен опыт системы государственной статистики, которая обладает законодательным статусом уполномоченного органа в области государственной статистики, накопленным большим объемом структурированных данных и доступом к базам данных государственных органов и организаций, включая первичные, административные и персональные данные. При этом компетенции уполномоченного органа будут усилены в части беспрепятственного доступа к информационным системам, который в настоящее время ограничен в рамках действующего законодательства.</w:t>
      </w:r>
    </w:p>
    <w:p w14:paraId="5CFC0867" w14:textId="64B1B1D9"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В этой связи за </w:t>
      </w:r>
      <w:r w:rsidR="005512E3">
        <w:rPr>
          <w:rFonts w:ascii="Times New Roman" w:hAnsi="Times New Roman" w:cs="Times New Roman"/>
          <w:sz w:val="28"/>
          <w:szCs w:val="28"/>
        </w:rPr>
        <w:t>БНС АСПР</w:t>
      </w:r>
      <w:r w:rsidRPr="00C5645F">
        <w:rPr>
          <w:rFonts w:ascii="Times New Roman" w:hAnsi="Times New Roman" w:cs="Times New Roman"/>
          <w:sz w:val="28"/>
          <w:szCs w:val="28"/>
        </w:rPr>
        <w:t xml:space="preserve"> будет закреплен статус и функционал Национального координатора экосистемы данных государственного сектора (далее – Национальный координатор данных) с наделением его необходимыми полномочиями единого централизованного координатора по оценке качества данных и методологического сопровождения, в части сбора и обработки данных.</w:t>
      </w:r>
    </w:p>
    <w:p w14:paraId="4BDB347A"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На Национального координатора данных будут возложены функции по разработке и утверждению национального стандарта качества данных, мониторинга его соблюдения, сертификацию менеджеров по качеству данных, аудит качества данных информационных систем, а также обеспечение методологического и консультативного сопровождения государственных органов, включая подготовку обучающих программ и проведение обучающих семинаров, по вопросам сбора, обработки данных.</w:t>
      </w:r>
    </w:p>
    <w:p w14:paraId="33791D17" w14:textId="055670B2"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В Национальной экосистеме данных МЦРИАП будет ответственно за формирование политики в сферах информационно-коммуникационных технологий, связи, оказания государственных услуг и развитию IT-инфраструктуры.</w:t>
      </w:r>
    </w:p>
    <w:p w14:paraId="485DBCFE"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В свою очередь, на Бюро национальной статистики будут возложены полномочия по формированию политики управления данными, в части методологического сопровождения сбора, обработки и подтверждения качества данных.</w:t>
      </w:r>
    </w:p>
    <w:p w14:paraId="4F283A9C"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eastAsia="Times New Roman" w:hAnsi="Times New Roman" w:cs="Times New Roman"/>
          <w:sz w:val="28"/>
          <w:szCs w:val="28"/>
          <w:lang w:eastAsia="ru-RU"/>
        </w:rPr>
        <w:t xml:space="preserve">Для устранения расхождений и обеспечения достоверности данных по обеспеченности регионов объектами и услугами в соответствии с СРС будет выработана единая методология и сформирована единая база на сайте БНС АСПР для осуществления мониторинга СРС по аналогии </w:t>
      </w:r>
      <w:r w:rsidRPr="00C5645F">
        <w:rPr>
          <w:rFonts w:ascii="Times New Roman" w:eastAsia="Times New Roman" w:hAnsi="Times New Roman" w:cs="Times New Roman"/>
          <w:sz w:val="28"/>
          <w:szCs w:val="28"/>
          <w:lang w:val="en-US" w:eastAsia="ru-RU"/>
        </w:rPr>
        <w:t>c</w:t>
      </w:r>
      <w:r w:rsidRPr="00C5645F">
        <w:rPr>
          <w:rFonts w:ascii="Times New Roman" w:eastAsia="Times New Roman" w:hAnsi="Times New Roman" w:cs="Times New Roman"/>
          <w:sz w:val="28"/>
          <w:szCs w:val="28"/>
          <w:lang w:eastAsia="ru-RU"/>
        </w:rPr>
        <w:t xml:space="preserve"> платформой отчетности по Целям устойчивого развития.</w:t>
      </w:r>
    </w:p>
    <w:p w14:paraId="555D4072"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На основе скоординированной с МЦРИАП единой политики управления данными будет создана их целевая архитектура на базе национальных регистров, что унифицирует разрозненные источники данных, исключит дублирующий ввод и сбор данных. </w:t>
      </w:r>
    </w:p>
    <w:p w14:paraId="757E4415"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Администрирование национальных регистров будет сохранено за МЦРИАП, а контроль качества, осуществляемый контролерами данных, будет передано в БНС АСПР.</w:t>
      </w:r>
    </w:p>
    <w:p w14:paraId="0806BE56"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Для взаимного сбора и обработки ведомственных и административных данных будет использована информационно-аналитическая система Smart Data Ukimet (далее – SDU). При этом уполномоченным органом в области цифровизации совместно с БНС АСПР будут усовершенствованы подходы к функционированию SDU, в том числе в части внедрения единой системы метаданных, позволяющей видеть все взаимосвязи передаваемых данных уже на этапе их приема.</w:t>
      </w:r>
    </w:p>
    <w:p w14:paraId="6F7698A4" w14:textId="5FFAA019" w:rsidR="00E86A58" w:rsidRPr="00C5645F" w:rsidRDefault="00E86A58" w:rsidP="00E86A58">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 xml:space="preserve">Для цифровизации ведения похозяйственного учета, а также для исключения необходимости многократного внесения одних и тех же данных акимами поселков, сел, сельских округов в различные информационные системы, исключения дублирования информации и создания однотипных информационных систем для схожих целей, обеспечения экономии бюджетных средств, предоставления пользователям качественной информации и доступа ко всем данным из единого источника, будет разработан модуль «Похозяйственный учет» в информационной системе Министерства труда и социальной защиты населения </w:t>
      </w:r>
      <w:r w:rsidR="005512E3">
        <w:rPr>
          <w:rFonts w:ascii="Times New Roman" w:hAnsi="Times New Roman" w:cs="Times New Roman"/>
          <w:sz w:val="28"/>
          <w:szCs w:val="28"/>
        </w:rPr>
        <w:t>РК</w:t>
      </w:r>
      <w:r w:rsidRPr="00C5645F">
        <w:rPr>
          <w:rFonts w:ascii="Times New Roman" w:hAnsi="Times New Roman" w:cs="Times New Roman"/>
          <w:sz w:val="28"/>
          <w:szCs w:val="28"/>
        </w:rPr>
        <w:t xml:space="preserve"> (далее – МТСЗН). Разработка данного модуля будет учитывать уже накопленные данные и существующие механизмы взаимодействия с государственными органами в рамках проекта «Цифровая карта семьи». </w:t>
      </w:r>
    </w:p>
    <w:p w14:paraId="33CACAF5" w14:textId="77777777" w:rsidR="00E86A58" w:rsidRPr="00C5645F" w:rsidRDefault="00E86A58" w:rsidP="00E86A58">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При этом методологическое и консультативное сопровождение ведения похозяйственного учета остается в компетенции уполномоченного органа в области государственной статистики.</w:t>
      </w:r>
    </w:p>
    <w:p w14:paraId="05D8EAC1" w14:textId="77777777" w:rsidR="00E86A58" w:rsidRPr="00C5645F" w:rsidRDefault="00E86A58" w:rsidP="00E86A58">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Также будут приняты меры по созданию на базе Цифровой карты семьи модуля «Цифровое рабочее место акима сельского округа».</w:t>
      </w:r>
    </w:p>
    <w:p w14:paraId="0C1C182D"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lastRenderedPageBreak/>
        <w:t>В целом для снижения высокой административной нагрузки на местные исполнительные органы (из-за неоднократно запрашиваемой центральными государственными органами однотипной информации) и оптимизации процесса обмена данными будут приняты меры по консолидированному сбору и предоставлению статистической и ведомственной отчетности соответствующим пользователям из единого источника - Национальной экосистемы данных.</w:t>
      </w:r>
    </w:p>
    <w:p w14:paraId="7A64E55B"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b/>
          <w:bCs/>
          <w:sz w:val="28"/>
          <w:szCs w:val="28"/>
        </w:rPr>
        <w:t>Совершенствование системы оценки деятельности государственных органов</w:t>
      </w:r>
    </w:p>
    <w:p w14:paraId="0BBFE01A"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lang w:val="kk-KZ"/>
        </w:rPr>
      </w:pPr>
      <w:r w:rsidRPr="00C5645F">
        <w:rPr>
          <w:rFonts w:ascii="Times New Roman" w:hAnsi="Times New Roman" w:cs="Times New Roman"/>
          <w:sz w:val="28"/>
          <w:szCs w:val="28"/>
        </w:rPr>
        <w:t>Оптимизация действующей системы оценки государственных органов будет осуществляться с учетом следующих основных подходов:</w:t>
      </w:r>
    </w:p>
    <w:p w14:paraId="5B050BA7" w14:textId="7638A0A8"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упрощение процесса оценки путем снижения количества целевых индикаторов и упрощения их оценки и мониторинга.</w:t>
      </w:r>
    </w:p>
    <w:p w14:paraId="6B9CE713" w14:textId="7777777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С учетом указанных подходов в рамках совершенствования системы оценки деятельности государственных органов будут приняты следующие меры:</w:t>
      </w:r>
    </w:p>
    <w:p w14:paraId="7D59A2D5" w14:textId="211B60DC"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закрепление за курирующим заместителем первого руководителя региона персональной ответственности за достоверность представленных данных в рамках формирования отчетной информации в уполномоченный орган в части результатов оценки эффективности деятельности местного исполнительного органа по достижению целей планов развития регионов;</w:t>
      </w:r>
    </w:p>
    <w:p w14:paraId="72C8CAF9" w14:textId="1890016A"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передача контроля качества и методологического сопровождения сбора и обработки данных для системы оценки государственных органов в зону ответственности БНС АСПР, как Национального координатора данных;</w:t>
      </w:r>
    </w:p>
    <w:p w14:paraId="1C1FAD91" w14:textId="100F8AB7"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разработка стандартов SMART-</w:t>
      </w:r>
      <w:r w:rsidRPr="00C5645F">
        <w:rPr>
          <w:rFonts w:ascii="Times New Roman" w:hAnsi="Times New Roman" w:cs="Times New Roman"/>
          <w:sz w:val="28"/>
          <w:szCs w:val="28"/>
          <w:lang w:val="kk-KZ"/>
        </w:rPr>
        <w:t xml:space="preserve">параметров к </w:t>
      </w:r>
      <w:r w:rsidRPr="00C5645F">
        <w:rPr>
          <w:rFonts w:ascii="Times New Roman" w:hAnsi="Times New Roman" w:cs="Times New Roman"/>
          <w:sz w:val="28"/>
          <w:szCs w:val="28"/>
        </w:rPr>
        <w:t>KPI и методов их каскадирования с учетом региональной специфики и индикаторов качества жизни (с фокусом на СРС), на которые местные исполнительные органы имеет непосредственное влияние (исключая цели с размытой зоной ответственности);</w:t>
      </w:r>
    </w:p>
    <w:p w14:paraId="065257F0" w14:textId="7A9C0CD8"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обеспечение методологической поддержки местных исполнительных органов при сборе данных и анализе целевых показателей деятельности (со стороны Офиса региональных инициатив);</w:t>
      </w:r>
    </w:p>
    <w:p w14:paraId="200457E0" w14:textId="204E1465" w:rsidR="001356C3" w:rsidRPr="00C5645F" w:rsidRDefault="001356C3" w:rsidP="001356C3">
      <w:pPr>
        <w:tabs>
          <w:tab w:val="left" w:pos="993"/>
          <w:tab w:val="num" w:pos="1134"/>
        </w:tabs>
        <w:spacing w:after="0" w:line="240" w:lineRule="auto"/>
        <w:ind w:firstLine="709"/>
        <w:jc w:val="both"/>
        <w:rPr>
          <w:rFonts w:ascii="Times New Roman" w:hAnsi="Times New Roman" w:cs="Times New Roman"/>
          <w:sz w:val="28"/>
          <w:szCs w:val="28"/>
        </w:rPr>
      </w:pPr>
      <w:r w:rsidRPr="00C5645F">
        <w:rPr>
          <w:rFonts w:ascii="Times New Roman" w:hAnsi="Times New Roman" w:cs="Times New Roman"/>
          <w:sz w:val="28"/>
          <w:szCs w:val="28"/>
        </w:rPr>
        <w:t>разрешение на корректировку заниженных/заведомо достижимых показателей в уведомительном характере.</w:t>
      </w:r>
    </w:p>
    <w:p w14:paraId="3335B666" w14:textId="77777777" w:rsidR="00790D42" w:rsidRPr="00C5645F" w:rsidRDefault="00790D42" w:rsidP="00790D42">
      <w:pPr>
        <w:tabs>
          <w:tab w:val="left" w:pos="993"/>
          <w:tab w:val="num" w:pos="1134"/>
        </w:tabs>
        <w:spacing w:after="0" w:line="240" w:lineRule="auto"/>
        <w:ind w:firstLine="709"/>
        <w:jc w:val="both"/>
        <w:rPr>
          <w:rFonts w:ascii="Times New Roman" w:hAnsi="Times New Roman" w:cs="Times New Roman"/>
          <w:sz w:val="28"/>
          <w:szCs w:val="28"/>
        </w:rPr>
      </w:pPr>
    </w:p>
    <w:p w14:paraId="5FB00468" w14:textId="77777777" w:rsidR="000869C8" w:rsidRPr="00C5645F" w:rsidRDefault="00EA075A" w:rsidP="007F48F0">
      <w:pPr>
        <w:pStyle w:val="1"/>
        <w:spacing w:before="0" w:line="240" w:lineRule="auto"/>
        <w:ind w:firstLine="709"/>
        <w:jc w:val="both"/>
        <w:rPr>
          <w:rFonts w:ascii="Times New Roman" w:hAnsi="Times New Roman" w:cs="Times New Roman"/>
          <w:b/>
          <w:bCs/>
          <w:color w:val="auto"/>
          <w:sz w:val="28"/>
          <w:szCs w:val="28"/>
        </w:rPr>
      </w:pPr>
      <w:bookmarkStart w:id="60" w:name="_Toc193103887"/>
      <w:bookmarkStart w:id="61" w:name="_Toc193111491"/>
      <w:r w:rsidRPr="00C5645F">
        <w:rPr>
          <w:rFonts w:ascii="Times New Roman" w:hAnsi="Times New Roman" w:cs="Times New Roman"/>
          <w:b/>
          <w:bCs/>
          <w:color w:val="auto"/>
          <w:sz w:val="28"/>
          <w:szCs w:val="28"/>
        </w:rPr>
        <w:t xml:space="preserve">6. </w:t>
      </w:r>
      <w:r w:rsidR="000869C8" w:rsidRPr="00C5645F">
        <w:rPr>
          <w:rFonts w:ascii="Times New Roman" w:hAnsi="Times New Roman" w:cs="Times New Roman"/>
          <w:b/>
          <w:bCs/>
          <w:color w:val="auto"/>
          <w:sz w:val="28"/>
          <w:szCs w:val="28"/>
        </w:rPr>
        <w:t>Целевые индикаторы и ожидаемые результаты</w:t>
      </w:r>
      <w:bookmarkEnd w:id="57"/>
      <w:bookmarkEnd w:id="58"/>
      <w:bookmarkEnd w:id="59"/>
      <w:bookmarkEnd w:id="60"/>
      <w:bookmarkEnd w:id="61"/>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847"/>
        <w:gridCol w:w="847"/>
        <w:gridCol w:w="881"/>
        <w:gridCol w:w="881"/>
        <w:gridCol w:w="881"/>
        <w:gridCol w:w="708"/>
        <w:gridCol w:w="1971"/>
      </w:tblGrid>
      <w:tr w:rsidR="00C51057" w:rsidRPr="00C5645F" w14:paraId="51DACC1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BF5ED"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bookmarkStart w:id="62" w:name="_Hlk190631798"/>
            <w:r w:rsidRPr="00C5645F">
              <w:rPr>
                <w:rFonts w:ascii="Times New Roman" w:eastAsia="Times New Roman" w:hAnsi="Times New Roman" w:cs="Times New Roman"/>
                <w:b/>
                <w:bCs/>
                <w:lang w:eastAsia="ru-RU"/>
              </w:rPr>
              <w:t>Целевые индикаторы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655F3"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2025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BFE60"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AA470"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2FE09"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84C3A"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2029</w:t>
            </w:r>
          </w:p>
        </w:tc>
        <w:tc>
          <w:tcPr>
            <w:tcW w:w="708" w:type="dxa"/>
            <w:tcBorders>
              <w:top w:val="single" w:sz="4" w:space="0" w:color="auto"/>
              <w:left w:val="single" w:sz="4" w:space="0" w:color="auto"/>
              <w:bottom w:val="single" w:sz="4" w:space="0" w:color="auto"/>
              <w:right w:val="single" w:sz="4" w:space="0" w:color="auto"/>
            </w:tcBorders>
            <w:vAlign w:val="center"/>
          </w:tcPr>
          <w:p w14:paraId="25D13D51"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2030</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A03A5"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Ответственный исполнитель</w:t>
            </w:r>
          </w:p>
        </w:tc>
      </w:tr>
      <w:tr w:rsidR="00C51057" w:rsidRPr="00C5645F" w14:paraId="3687A22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5B2C7"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85D41"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E3BBD"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6932E"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93D86"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A3A95"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6</w:t>
            </w:r>
          </w:p>
        </w:tc>
        <w:tc>
          <w:tcPr>
            <w:tcW w:w="708" w:type="dxa"/>
            <w:tcBorders>
              <w:top w:val="single" w:sz="4" w:space="0" w:color="auto"/>
              <w:left w:val="single" w:sz="4" w:space="0" w:color="auto"/>
              <w:bottom w:val="single" w:sz="4" w:space="0" w:color="auto"/>
              <w:right w:val="single" w:sz="4" w:space="0" w:color="auto"/>
            </w:tcBorders>
          </w:tcPr>
          <w:p w14:paraId="71D65E89"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7</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AA00" w14:textId="77777777" w:rsidR="00C51057" w:rsidRPr="00C5645F" w:rsidRDefault="00C51057" w:rsidP="00EE458E">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8</w:t>
            </w:r>
          </w:p>
        </w:tc>
      </w:tr>
      <w:tr w:rsidR="00C51057" w:rsidRPr="00C5645F" w14:paraId="1366542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3CDEB" w14:textId="114237D0" w:rsidR="00C51057" w:rsidRPr="00C5645F" w:rsidRDefault="00C51057" w:rsidP="00621B62">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Уровень обеспеченности социальными благами и услугами в соответствии с</w:t>
            </w:r>
            <w:r w:rsidR="00594E9D" w:rsidRPr="00C5645F">
              <w:rPr>
                <w:rFonts w:ascii="Times New Roman" w:eastAsia="Times New Roman" w:hAnsi="Times New Roman" w:cs="Times New Roman"/>
                <w:lang w:eastAsia="ru-RU"/>
              </w:rPr>
              <w:t xml:space="preserve"> СРС</w:t>
            </w:r>
            <w:r w:rsidRPr="00C5645F">
              <w:rPr>
                <w:rFonts w:ascii="Times New Roman" w:eastAsia="Times New Roman" w:hAnsi="Times New Roman" w:cs="Times New Roman"/>
                <w:lang w:eastAsia="ru-RU"/>
              </w:rPr>
              <w:t>,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F627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28FD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4B53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9134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4DD2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1615565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E4FC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92F669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799CF" w14:textId="77777777" w:rsidR="00C51057" w:rsidRPr="00C5645F" w:rsidRDefault="00C51057" w:rsidP="00EE458E">
            <w:pPr>
              <w:tabs>
                <w:tab w:val="left" w:pos="255"/>
              </w:tabs>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4902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91,6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64C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A27B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2CBD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28C5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96,0</w:t>
            </w:r>
          </w:p>
        </w:tc>
        <w:tc>
          <w:tcPr>
            <w:tcW w:w="708" w:type="dxa"/>
            <w:tcBorders>
              <w:top w:val="single" w:sz="4" w:space="0" w:color="auto"/>
              <w:left w:val="single" w:sz="4" w:space="0" w:color="auto"/>
              <w:bottom w:val="single" w:sz="4" w:space="0" w:color="auto"/>
              <w:right w:val="single" w:sz="4" w:space="0" w:color="auto"/>
            </w:tcBorders>
          </w:tcPr>
          <w:p w14:paraId="279D9C0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8610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F7CD4D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FA445" w14:textId="77777777" w:rsidR="00C51057" w:rsidRPr="00C5645F" w:rsidRDefault="00C51057" w:rsidP="00EE458E">
            <w:pPr>
              <w:tabs>
                <w:tab w:val="left" w:pos="255"/>
              </w:tabs>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DB6D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B624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5ABB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A2DC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69,8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A12A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71,0</w:t>
            </w:r>
          </w:p>
        </w:tc>
        <w:tc>
          <w:tcPr>
            <w:tcW w:w="708" w:type="dxa"/>
            <w:tcBorders>
              <w:top w:val="single" w:sz="4" w:space="0" w:color="auto"/>
              <w:left w:val="single" w:sz="4" w:space="0" w:color="auto"/>
              <w:bottom w:val="single" w:sz="4" w:space="0" w:color="auto"/>
              <w:right w:val="single" w:sz="4" w:space="0" w:color="auto"/>
            </w:tcBorders>
          </w:tcPr>
          <w:p w14:paraId="0AAADD8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1288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244B43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2FE9B2B"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lastRenderedPageBreak/>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C9390A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420E37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CC3C1E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F3454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B5F77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1EE319C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95F90D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25CADA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0C2849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6549D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5CE33F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AC5E6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9AF51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D2425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2E4812B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E02F42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328705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87E5EFE"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30F1E3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89,4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60661E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89,8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DE6601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90,3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011A4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90,8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75A4A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91,3</w:t>
            </w:r>
          </w:p>
        </w:tc>
        <w:tc>
          <w:tcPr>
            <w:tcW w:w="708" w:type="dxa"/>
            <w:tcBorders>
              <w:top w:val="single" w:sz="4" w:space="0" w:color="auto"/>
              <w:left w:val="single" w:sz="4" w:space="0" w:color="auto"/>
              <w:bottom w:val="single" w:sz="4" w:space="0" w:color="auto"/>
              <w:right w:val="single" w:sz="4" w:space="0" w:color="auto"/>
            </w:tcBorders>
            <w:vAlign w:val="center"/>
          </w:tcPr>
          <w:p w14:paraId="4DF24E4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3B1481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32C7CD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16A20A7" w14:textId="77777777" w:rsidR="00C51057" w:rsidRPr="00C5645F" w:rsidRDefault="00C51057" w:rsidP="00EE458E">
            <w:pPr>
              <w:pStyle w:val="af8"/>
              <w:tabs>
                <w:tab w:val="left" w:pos="255"/>
              </w:tabs>
              <w:spacing w:after="0"/>
              <w:jc w:val="both"/>
              <w:rPr>
                <w:lang w:val="kk-KZ"/>
              </w:rPr>
            </w:pPr>
            <w:r w:rsidRPr="00C5645F">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F73943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009CAE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57,3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B9363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58,4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60B37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D1C8E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59,6</w:t>
            </w:r>
          </w:p>
        </w:tc>
        <w:tc>
          <w:tcPr>
            <w:tcW w:w="708" w:type="dxa"/>
            <w:tcBorders>
              <w:top w:val="single" w:sz="4" w:space="0" w:color="auto"/>
              <w:left w:val="single" w:sz="4" w:space="0" w:color="auto"/>
              <w:bottom w:val="single" w:sz="4" w:space="0" w:color="auto"/>
              <w:right w:val="single" w:sz="4" w:space="0" w:color="auto"/>
            </w:tcBorders>
            <w:vAlign w:val="center"/>
          </w:tcPr>
          <w:p w14:paraId="291421C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45F9D9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1C16A5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CBE5B03"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Акмолинская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B6552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6EED6C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3B236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E4C50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6666C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508252C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2ADD49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C6FA04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4186784"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747EE5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90,4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D908DE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92,1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DA187A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8DDE13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97,5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316DD9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100,0</w:t>
            </w:r>
          </w:p>
        </w:tc>
        <w:tc>
          <w:tcPr>
            <w:tcW w:w="708" w:type="dxa"/>
            <w:tcBorders>
              <w:top w:val="single" w:sz="4" w:space="0" w:color="auto"/>
              <w:left w:val="single" w:sz="4" w:space="0" w:color="auto"/>
              <w:bottom w:val="single" w:sz="4" w:space="0" w:color="auto"/>
              <w:right w:val="single" w:sz="4" w:space="0" w:color="auto"/>
            </w:tcBorders>
          </w:tcPr>
          <w:p w14:paraId="5F40C4E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2CF795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9B6508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164A62C"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47D2D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68,5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770F27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70,2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31300C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72,3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11664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58E5E8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78,0</w:t>
            </w:r>
          </w:p>
        </w:tc>
        <w:tc>
          <w:tcPr>
            <w:tcW w:w="708" w:type="dxa"/>
            <w:tcBorders>
              <w:top w:val="single" w:sz="4" w:space="0" w:color="auto"/>
              <w:left w:val="single" w:sz="4" w:space="0" w:color="auto"/>
              <w:bottom w:val="single" w:sz="4" w:space="0" w:color="auto"/>
              <w:right w:val="single" w:sz="4" w:space="0" w:color="auto"/>
            </w:tcBorders>
          </w:tcPr>
          <w:p w14:paraId="71CE4B7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2322B5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6BCF97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23AFD7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C19A1B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5D656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009348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C30294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EAB8E2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1678A14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CD086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22AB67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ABAF444"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139AAB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83,3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C5742C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84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A91E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84,7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07422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85,4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80931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86,1</w:t>
            </w:r>
          </w:p>
        </w:tc>
        <w:tc>
          <w:tcPr>
            <w:tcW w:w="708" w:type="dxa"/>
            <w:tcBorders>
              <w:top w:val="single" w:sz="4" w:space="0" w:color="auto"/>
              <w:left w:val="single" w:sz="4" w:space="0" w:color="auto"/>
              <w:bottom w:val="single" w:sz="4" w:space="0" w:color="auto"/>
              <w:right w:val="single" w:sz="4" w:space="0" w:color="auto"/>
            </w:tcBorders>
          </w:tcPr>
          <w:p w14:paraId="19981F3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BF35C5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DCB5D1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BA7086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1FA96C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71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77739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73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992D4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75,5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96B186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77,5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C94A4F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sz w:val="20"/>
                <w:szCs w:val="20"/>
              </w:rPr>
              <w:t>79,5</w:t>
            </w:r>
          </w:p>
        </w:tc>
        <w:tc>
          <w:tcPr>
            <w:tcW w:w="708" w:type="dxa"/>
            <w:tcBorders>
              <w:top w:val="single" w:sz="4" w:space="0" w:color="auto"/>
              <w:left w:val="single" w:sz="4" w:space="0" w:color="auto"/>
              <w:bottom w:val="single" w:sz="4" w:space="0" w:color="auto"/>
              <w:right w:val="single" w:sz="4" w:space="0" w:color="auto"/>
            </w:tcBorders>
          </w:tcPr>
          <w:p w14:paraId="7D89D81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C330EC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BE9166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DBED894"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D87797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14B79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84418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7D3210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9A5DCF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5B1B7D2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89DE1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1FE3FDF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80E317B" w14:textId="77777777" w:rsidR="00C51057" w:rsidRPr="00C5645F" w:rsidRDefault="00C51057" w:rsidP="00EE458E">
            <w:pPr>
              <w:tabs>
                <w:tab w:val="left" w:pos="255"/>
              </w:tabs>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38D2C74"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92,5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EF1FC7"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A2F3A1"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7693544"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2D3A02"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98,5</w:t>
            </w:r>
          </w:p>
        </w:tc>
        <w:tc>
          <w:tcPr>
            <w:tcW w:w="708" w:type="dxa"/>
            <w:tcBorders>
              <w:top w:val="single" w:sz="4" w:space="0" w:color="auto"/>
              <w:left w:val="single" w:sz="4" w:space="0" w:color="auto"/>
              <w:bottom w:val="single" w:sz="4" w:space="0" w:color="auto"/>
              <w:right w:val="single" w:sz="4" w:space="0" w:color="auto"/>
            </w:tcBorders>
          </w:tcPr>
          <w:p w14:paraId="7417436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B82B19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4ACCEC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891EBB5" w14:textId="77777777" w:rsidR="00C51057" w:rsidRPr="00C5645F" w:rsidRDefault="00C51057" w:rsidP="00EE458E">
            <w:pPr>
              <w:tabs>
                <w:tab w:val="left" w:pos="255"/>
              </w:tabs>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10C3A78"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70,9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D2C04E2"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CC40C2D"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77,6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13C50E"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81,0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7B9875"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84,3</w:t>
            </w:r>
          </w:p>
        </w:tc>
        <w:tc>
          <w:tcPr>
            <w:tcW w:w="708" w:type="dxa"/>
            <w:tcBorders>
              <w:top w:val="single" w:sz="4" w:space="0" w:color="auto"/>
              <w:left w:val="single" w:sz="4" w:space="0" w:color="auto"/>
              <w:bottom w:val="single" w:sz="4" w:space="0" w:color="auto"/>
              <w:right w:val="single" w:sz="4" w:space="0" w:color="auto"/>
            </w:tcBorders>
          </w:tcPr>
          <w:p w14:paraId="6594895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E65710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C91985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485E14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F20BFC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66A24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0F37C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DBA91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F251A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3333AD3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08800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D6F6F7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88D6212"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2F836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3DEDE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DDBBF2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97,7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2423DD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98,9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4C7F0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w:t>
            </w:r>
          </w:p>
        </w:tc>
        <w:tc>
          <w:tcPr>
            <w:tcW w:w="708" w:type="dxa"/>
            <w:tcBorders>
              <w:top w:val="single" w:sz="4" w:space="0" w:color="auto"/>
              <w:left w:val="single" w:sz="4" w:space="0" w:color="auto"/>
              <w:bottom w:val="single" w:sz="4" w:space="0" w:color="auto"/>
              <w:right w:val="single" w:sz="4" w:space="0" w:color="auto"/>
            </w:tcBorders>
          </w:tcPr>
          <w:p w14:paraId="6BB1584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D93780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689C72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7131AE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2FC6D5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72,7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FB26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74,9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5EFA83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76,4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614807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77,3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B9080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78,2</w:t>
            </w:r>
          </w:p>
        </w:tc>
        <w:tc>
          <w:tcPr>
            <w:tcW w:w="708" w:type="dxa"/>
            <w:tcBorders>
              <w:top w:val="single" w:sz="4" w:space="0" w:color="auto"/>
              <w:left w:val="single" w:sz="4" w:space="0" w:color="auto"/>
              <w:bottom w:val="single" w:sz="4" w:space="0" w:color="auto"/>
              <w:right w:val="single" w:sz="4" w:space="0" w:color="auto"/>
            </w:tcBorders>
          </w:tcPr>
          <w:p w14:paraId="418CC5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07D6B4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3908BC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EAB0CA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310129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A61B1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16A6BA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B153F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EE0FB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2ADD4D5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6ED2AD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CB1185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B507603"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CC4DE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0D621E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1DEE26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EA124B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0A9EB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95,6</w:t>
            </w:r>
          </w:p>
        </w:tc>
        <w:tc>
          <w:tcPr>
            <w:tcW w:w="708" w:type="dxa"/>
            <w:tcBorders>
              <w:top w:val="single" w:sz="4" w:space="0" w:color="auto"/>
              <w:left w:val="single" w:sz="4" w:space="0" w:color="auto"/>
              <w:bottom w:val="single" w:sz="4" w:space="0" w:color="auto"/>
              <w:right w:val="single" w:sz="4" w:space="0" w:color="auto"/>
            </w:tcBorders>
          </w:tcPr>
          <w:p w14:paraId="2D78376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7F1A76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19A8208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0FF219E"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6B9485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60,6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1A312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60,9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0DCF69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7ECF30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62,1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832E8F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62,8</w:t>
            </w:r>
          </w:p>
        </w:tc>
        <w:tc>
          <w:tcPr>
            <w:tcW w:w="708" w:type="dxa"/>
            <w:tcBorders>
              <w:top w:val="single" w:sz="4" w:space="0" w:color="auto"/>
              <w:left w:val="single" w:sz="4" w:space="0" w:color="auto"/>
              <w:bottom w:val="single" w:sz="4" w:space="0" w:color="auto"/>
              <w:right w:val="single" w:sz="4" w:space="0" w:color="auto"/>
            </w:tcBorders>
          </w:tcPr>
          <w:p w14:paraId="441F4A4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F707E3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B7E436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1F5061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F807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947CDC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2AEEFD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C32DD3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65CB0D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4CF7F9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034FA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321C67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5ECAA5F"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50E45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88,9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54B1A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89,7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9310C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91,0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9A7E5C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92,5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927C13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94,7</w:t>
            </w:r>
          </w:p>
        </w:tc>
        <w:tc>
          <w:tcPr>
            <w:tcW w:w="708" w:type="dxa"/>
            <w:tcBorders>
              <w:top w:val="single" w:sz="4" w:space="0" w:color="auto"/>
              <w:left w:val="single" w:sz="4" w:space="0" w:color="auto"/>
              <w:bottom w:val="single" w:sz="4" w:space="0" w:color="auto"/>
              <w:right w:val="single" w:sz="4" w:space="0" w:color="auto"/>
            </w:tcBorders>
          </w:tcPr>
          <w:p w14:paraId="352C295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A3B61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C482A0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1C864AD"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CB34B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70,7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1B116B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71,3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C1F92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72,0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7EF76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72,7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6E5EC6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18"/>
                <w:szCs w:val="18"/>
                <w:lang w:eastAsia="ru-RU"/>
              </w:rPr>
              <w:t>73,5</w:t>
            </w:r>
          </w:p>
        </w:tc>
        <w:tc>
          <w:tcPr>
            <w:tcW w:w="708" w:type="dxa"/>
            <w:tcBorders>
              <w:top w:val="single" w:sz="4" w:space="0" w:color="auto"/>
              <w:left w:val="single" w:sz="4" w:space="0" w:color="auto"/>
              <w:bottom w:val="single" w:sz="4" w:space="0" w:color="auto"/>
              <w:right w:val="single" w:sz="4" w:space="0" w:color="auto"/>
            </w:tcBorders>
          </w:tcPr>
          <w:p w14:paraId="1DABE4C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674DCD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BFCEAB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781EC5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E53D71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6F43E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48CD7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3DAAB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ACA9FF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7A66D79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66A6DA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8EBE0E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0C47865"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C4B8A5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90708A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DE4528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B3EC6A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97,5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258DF8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98,5</w:t>
            </w:r>
          </w:p>
        </w:tc>
        <w:tc>
          <w:tcPr>
            <w:tcW w:w="708" w:type="dxa"/>
            <w:tcBorders>
              <w:top w:val="single" w:sz="4" w:space="0" w:color="auto"/>
              <w:left w:val="single" w:sz="4" w:space="0" w:color="auto"/>
              <w:bottom w:val="single" w:sz="4" w:space="0" w:color="auto"/>
              <w:right w:val="single" w:sz="4" w:space="0" w:color="auto"/>
            </w:tcBorders>
          </w:tcPr>
          <w:p w14:paraId="0684CB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F87D46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F76B05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C2029A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8EAD1C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65,9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7F48B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14700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C1A08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68,3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DC0D45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69,2</w:t>
            </w:r>
          </w:p>
        </w:tc>
        <w:tc>
          <w:tcPr>
            <w:tcW w:w="708" w:type="dxa"/>
            <w:tcBorders>
              <w:top w:val="single" w:sz="4" w:space="0" w:color="auto"/>
              <w:left w:val="single" w:sz="4" w:space="0" w:color="auto"/>
              <w:bottom w:val="single" w:sz="4" w:space="0" w:color="auto"/>
              <w:right w:val="single" w:sz="4" w:space="0" w:color="auto"/>
            </w:tcBorders>
          </w:tcPr>
          <w:p w14:paraId="399F231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911EB2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571358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758323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D8BCA7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6E3FB2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3269D3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B69707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0B5A6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1997A92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A40726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5B1C62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31F55A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425F12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91,5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A197A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91,9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43886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92,2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D4D41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92,7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CD9A68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93,1</w:t>
            </w:r>
          </w:p>
        </w:tc>
        <w:tc>
          <w:tcPr>
            <w:tcW w:w="708" w:type="dxa"/>
            <w:tcBorders>
              <w:top w:val="single" w:sz="4" w:space="0" w:color="auto"/>
              <w:left w:val="single" w:sz="4" w:space="0" w:color="auto"/>
              <w:bottom w:val="single" w:sz="4" w:space="0" w:color="auto"/>
              <w:right w:val="single" w:sz="4" w:space="0" w:color="auto"/>
            </w:tcBorders>
          </w:tcPr>
          <w:p w14:paraId="54D5CAD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8D3F02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0D483B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00C0E9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998FF8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62,1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8F2F3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62,3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91316A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62,5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C594EC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62,7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92EF12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rPr>
              <w:t>62,9</w:t>
            </w:r>
          </w:p>
        </w:tc>
        <w:tc>
          <w:tcPr>
            <w:tcW w:w="708" w:type="dxa"/>
            <w:tcBorders>
              <w:top w:val="single" w:sz="4" w:space="0" w:color="auto"/>
              <w:left w:val="single" w:sz="4" w:space="0" w:color="auto"/>
              <w:bottom w:val="single" w:sz="4" w:space="0" w:color="auto"/>
              <w:right w:val="single" w:sz="4" w:space="0" w:color="auto"/>
            </w:tcBorders>
          </w:tcPr>
          <w:p w14:paraId="78E6DB2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B7273E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FDDDEB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3CEACF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ACD9E1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3716E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764C0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64F4D3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B50D71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5758977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CB6E78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AFCA9A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DB6123C"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CE6560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91,9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B7EEFF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FC76FC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96,1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118EC5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98,2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430339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100</w:t>
            </w:r>
          </w:p>
        </w:tc>
        <w:tc>
          <w:tcPr>
            <w:tcW w:w="708" w:type="dxa"/>
            <w:tcBorders>
              <w:top w:val="single" w:sz="4" w:space="0" w:color="auto"/>
              <w:left w:val="single" w:sz="4" w:space="0" w:color="auto"/>
              <w:bottom w:val="single" w:sz="4" w:space="0" w:color="auto"/>
              <w:right w:val="single" w:sz="4" w:space="0" w:color="auto"/>
            </w:tcBorders>
          </w:tcPr>
          <w:p w14:paraId="78378A6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5C5A9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12C73D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A04DB0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53B5A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60,5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6D534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61,7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A21F70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40DE49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64,2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406442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65,5</w:t>
            </w:r>
          </w:p>
        </w:tc>
        <w:tc>
          <w:tcPr>
            <w:tcW w:w="708" w:type="dxa"/>
            <w:tcBorders>
              <w:top w:val="single" w:sz="4" w:space="0" w:color="auto"/>
              <w:left w:val="single" w:sz="4" w:space="0" w:color="auto"/>
              <w:bottom w:val="single" w:sz="4" w:space="0" w:color="auto"/>
              <w:right w:val="single" w:sz="4" w:space="0" w:color="auto"/>
            </w:tcBorders>
          </w:tcPr>
          <w:p w14:paraId="6F72405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D1B738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0A4101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164B88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006E5B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A831F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691B45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EBF23E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D1094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7F5E5AC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1CEABD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659AB4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109C474"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EC2734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93,3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4CD3C2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089FB2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8744C8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0A79BB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97,3</w:t>
            </w:r>
          </w:p>
        </w:tc>
        <w:tc>
          <w:tcPr>
            <w:tcW w:w="708" w:type="dxa"/>
            <w:tcBorders>
              <w:top w:val="single" w:sz="4" w:space="0" w:color="auto"/>
              <w:left w:val="single" w:sz="4" w:space="0" w:color="auto"/>
              <w:bottom w:val="single" w:sz="4" w:space="0" w:color="auto"/>
              <w:right w:val="single" w:sz="4" w:space="0" w:color="auto"/>
            </w:tcBorders>
          </w:tcPr>
          <w:p w14:paraId="290DE99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5C80AF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FE4F82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90BAA5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F91A6C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71,2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1B76F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73,1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43AB0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75,1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004A5A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77,1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52B78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bCs/>
                <w:sz w:val="20"/>
                <w:szCs w:val="20"/>
              </w:rPr>
              <w:t>79,6</w:t>
            </w:r>
          </w:p>
        </w:tc>
        <w:tc>
          <w:tcPr>
            <w:tcW w:w="708" w:type="dxa"/>
            <w:tcBorders>
              <w:top w:val="single" w:sz="4" w:space="0" w:color="auto"/>
              <w:left w:val="single" w:sz="4" w:space="0" w:color="auto"/>
              <w:bottom w:val="single" w:sz="4" w:space="0" w:color="auto"/>
              <w:right w:val="single" w:sz="4" w:space="0" w:color="auto"/>
            </w:tcBorders>
          </w:tcPr>
          <w:p w14:paraId="0958808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348836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1E064C3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E0FE64C"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02E96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1C198C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B0F85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D79C7D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3F4806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15EE246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BF7D72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D3AFFC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2A77BE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E4837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94,2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38C2ED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3ED4C1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96,4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8CD65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97,3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308769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98,2</w:t>
            </w:r>
          </w:p>
        </w:tc>
        <w:tc>
          <w:tcPr>
            <w:tcW w:w="708" w:type="dxa"/>
            <w:tcBorders>
              <w:top w:val="single" w:sz="4" w:space="0" w:color="auto"/>
              <w:left w:val="single" w:sz="4" w:space="0" w:color="auto"/>
              <w:bottom w:val="single" w:sz="4" w:space="0" w:color="auto"/>
              <w:right w:val="single" w:sz="4" w:space="0" w:color="auto"/>
            </w:tcBorders>
          </w:tcPr>
          <w:p w14:paraId="46BB542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B984FD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106FBED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B747DD8"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F0C928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68,9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5EDED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2980A7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DD5623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E251BE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73,9</w:t>
            </w:r>
          </w:p>
        </w:tc>
        <w:tc>
          <w:tcPr>
            <w:tcW w:w="708" w:type="dxa"/>
            <w:tcBorders>
              <w:top w:val="single" w:sz="4" w:space="0" w:color="auto"/>
              <w:left w:val="single" w:sz="4" w:space="0" w:color="auto"/>
              <w:bottom w:val="single" w:sz="4" w:space="0" w:color="auto"/>
              <w:right w:val="single" w:sz="4" w:space="0" w:color="auto"/>
            </w:tcBorders>
          </w:tcPr>
          <w:p w14:paraId="20ABB9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701859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E6E5D4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9F8F9AD"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F8F24D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184E8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C7316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EBF583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A741D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3495C07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005ED5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5548C3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AFE05D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E333C7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91,5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A435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92,4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C93B23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93,3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9291CA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94,5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93C4A3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96</w:t>
            </w:r>
          </w:p>
        </w:tc>
        <w:tc>
          <w:tcPr>
            <w:tcW w:w="708" w:type="dxa"/>
            <w:tcBorders>
              <w:top w:val="single" w:sz="4" w:space="0" w:color="auto"/>
              <w:left w:val="single" w:sz="4" w:space="0" w:color="auto"/>
              <w:bottom w:val="single" w:sz="4" w:space="0" w:color="auto"/>
              <w:right w:val="single" w:sz="4" w:space="0" w:color="auto"/>
            </w:tcBorders>
          </w:tcPr>
          <w:p w14:paraId="18F8183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0C6CA8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94E4DE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794C8E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ECACA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75,3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A7341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C86388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78,4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432D17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79,9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C9B380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81,5</w:t>
            </w:r>
          </w:p>
        </w:tc>
        <w:tc>
          <w:tcPr>
            <w:tcW w:w="708" w:type="dxa"/>
            <w:tcBorders>
              <w:top w:val="single" w:sz="4" w:space="0" w:color="auto"/>
              <w:left w:val="single" w:sz="4" w:space="0" w:color="auto"/>
              <w:bottom w:val="single" w:sz="4" w:space="0" w:color="auto"/>
              <w:right w:val="single" w:sz="4" w:space="0" w:color="auto"/>
            </w:tcBorders>
          </w:tcPr>
          <w:p w14:paraId="39C0031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643277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14E42DD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C0FAE46"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09D89F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6C2E76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E3535D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601D1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44942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698F53E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A922D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62FC09E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0BE98A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AF1E29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C8F1BC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29F95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A4E3F3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DCE47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95,5</w:t>
            </w:r>
          </w:p>
        </w:tc>
        <w:tc>
          <w:tcPr>
            <w:tcW w:w="708" w:type="dxa"/>
            <w:tcBorders>
              <w:top w:val="single" w:sz="4" w:space="0" w:color="auto"/>
              <w:left w:val="single" w:sz="4" w:space="0" w:color="auto"/>
              <w:bottom w:val="single" w:sz="4" w:space="0" w:color="auto"/>
              <w:right w:val="single" w:sz="4" w:space="0" w:color="auto"/>
            </w:tcBorders>
          </w:tcPr>
          <w:p w14:paraId="3334C8B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B053CD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8C53EE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A15B2AB"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D7447B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0EF885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04EB4D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67D902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A0EEF8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67,5</w:t>
            </w:r>
          </w:p>
        </w:tc>
        <w:tc>
          <w:tcPr>
            <w:tcW w:w="708" w:type="dxa"/>
            <w:tcBorders>
              <w:top w:val="single" w:sz="4" w:space="0" w:color="auto"/>
              <w:left w:val="single" w:sz="4" w:space="0" w:color="auto"/>
              <w:bottom w:val="single" w:sz="4" w:space="0" w:color="auto"/>
              <w:right w:val="single" w:sz="4" w:space="0" w:color="auto"/>
            </w:tcBorders>
          </w:tcPr>
          <w:p w14:paraId="0A08921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5DA74F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08E7A50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20B1FB3"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FCBF29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E2564A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93AC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B49620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94371F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2B77606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DBA234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8B24F6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9B1947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C9889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88,5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2E63E1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89,5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E7B6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57833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93,5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9514DD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95</w:t>
            </w:r>
          </w:p>
        </w:tc>
        <w:tc>
          <w:tcPr>
            <w:tcW w:w="708" w:type="dxa"/>
            <w:tcBorders>
              <w:top w:val="single" w:sz="4" w:space="0" w:color="auto"/>
              <w:left w:val="single" w:sz="4" w:space="0" w:color="auto"/>
              <w:bottom w:val="single" w:sz="4" w:space="0" w:color="auto"/>
              <w:right w:val="single" w:sz="4" w:space="0" w:color="auto"/>
            </w:tcBorders>
          </w:tcPr>
          <w:p w14:paraId="6F24E74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5CA9B3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C4712B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B9CC69B"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87C1E5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65,7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CA40CE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C90B18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F80C5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7FE668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67,5</w:t>
            </w:r>
          </w:p>
        </w:tc>
        <w:tc>
          <w:tcPr>
            <w:tcW w:w="708" w:type="dxa"/>
            <w:tcBorders>
              <w:top w:val="single" w:sz="4" w:space="0" w:color="auto"/>
              <w:left w:val="single" w:sz="4" w:space="0" w:color="auto"/>
              <w:bottom w:val="single" w:sz="4" w:space="0" w:color="auto"/>
              <w:right w:val="single" w:sz="4" w:space="0" w:color="auto"/>
            </w:tcBorders>
          </w:tcPr>
          <w:p w14:paraId="75B1469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CED724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8BB289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DA6FF4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A9B409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109FB3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F700F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CEDB07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98AF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4D97B0B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F638A3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740E9A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F1202CC"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023E4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92,0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E1CE2E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53A2E3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40B833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8B4C3C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96,0</w:t>
            </w:r>
          </w:p>
        </w:tc>
        <w:tc>
          <w:tcPr>
            <w:tcW w:w="708" w:type="dxa"/>
            <w:tcBorders>
              <w:top w:val="single" w:sz="4" w:space="0" w:color="auto"/>
              <w:left w:val="single" w:sz="4" w:space="0" w:color="auto"/>
              <w:bottom w:val="single" w:sz="4" w:space="0" w:color="auto"/>
              <w:right w:val="single" w:sz="4" w:space="0" w:color="auto"/>
            </w:tcBorders>
          </w:tcPr>
          <w:p w14:paraId="69C735A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A6246C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30D7A51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04F699B"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9327E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65,0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56F163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B456D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E74FAB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8C2C1D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67,0</w:t>
            </w:r>
          </w:p>
        </w:tc>
        <w:tc>
          <w:tcPr>
            <w:tcW w:w="708" w:type="dxa"/>
            <w:tcBorders>
              <w:top w:val="single" w:sz="4" w:space="0" w:color="auto"/>
              <w:left w:val="single" w:sz="4" w:space="0" w:color="auto"/>
              <w:bottom w:val="single" w:sz="4" w:space="0" w:color="auto"/>
              <w:right w:val="single" w:sz="4" w:space="0" w:color="auto"/>
            </w:tcBorders>
          </w:tcPr>
          <w:p w14:paraId="0293A8C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5BEB9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28DB9E1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BE5B70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6AB668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88A155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461E74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AF2508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D074A3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14:paraId="4BB7FD3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C7A3F4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796FCDF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C4D3493"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город</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E698D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90,4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8119E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91,9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0CAE76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31BBD9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94,9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A44667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96,4</w:t>
            </w:r>
          </w:p>
        </w:tc>
        <w:tc>
          <w:tcPr>
            <w:tcW w:w="708" w:type="dxa"/>
            <w:tcBorders>
              <w:top w:val="single" w:sz="4" w:space="0" w:color="auto"/>
              <w:left w:val="single" w:sz="4" w:space="0" w:color="auto"/>
              <w:bottom w:val="single" w:sz="4" w:space="0" w:color="auto"/>
              <w:right w:val="single" w:sz="4" w:space="0" w:color="auto"/>
            </w:tcBorders>
          </w:tcPr>
          <w:p w14:paraId="2D1D1BE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0C38FC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8BF315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13D3C32"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 село</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53B1E4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59,9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80695D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60,6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FB01EF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61,3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2A0E83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F92A7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63,1</w:t>
            </w:r>
          </w:p>
        </w:tc>
        <w:tc>
          <w:tcPr>
            <w:tcW w:w="708" w:type="dxa"/>
            <w:tcBorders>
              <w:top w:val="single" w:sz="4" w:space="0" w:color="auto"/>
              <w:left w:val="single" w:sz="4" w:space="0" w:color="auto"/>
              <w:bottom w:val="single" w:sz="4" w:space="0" w:color="auto"/>
              <w:right w:val="single" w:sz="4" w:space="0" w:color="auto"/>
            </w:tcBorders>
          </w:tcPr>
          <w:p w14:paraId="4EDF29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236509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8281EE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9D480B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85AC97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90,0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DEFC40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402CA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96,0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2FE53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99,0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1DE8B2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bCs/>
                <w:sz w:val="20"/>
                <w:szCs w:val="20"/>
                <w:lang w:eastAsia="ru-RU"/>
              </w:rPr>
              <w:t>100</w:t>
            </w:r>
          </w:p>
        </w:tc>
        <w:tc>
          <w:tcPr>
            <w:tcW w:w="708" w:type="dxa"/>
            <w:tcBorders>
              <w:top w:val="single" w:sz="4" w:space="0" w:color="auto"/>
              <w:left w:val="single" w:sz="4" w:space="0" w:color="auto"/>
              <w:bottom w:val="single" w:sz="4" w:space="0" w:color="auto"/>
              <w:right w:val="single" w:sz="4" w:space="0" w:color="auto"/>
            </w:tcBorders>
          </w:tcPr>
          <w:p w14:paraId="618CC0F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FD48CB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B37CC9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63661A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F4D266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C5645F">
              <w:rPr>
                <w:rFonts w:ascii="Times New Roman" w:eastAsia="Times New Roman" w:hAnsi="Times New Roman" w:cs="Times New Roman"/>
                <w:bCs/>
                <w:sz w:val="20"/>
                <w:szCs w:val="20"/>
                <w:lang w:eastAsia="ru-RU"/>
              </w:rPr>
              <w:t>89,9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DC7E68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C5645F">
              <w:rPr>
                <w:rFonts w:ascii="Times New Roman" w:eastAsia="Times New Roman" w:hAnsi="Times New Roman" w:cs="Times New Roman"/>
                <w:bCs/>
                <w:sz w:val="20"/>
                <w:szCs w:val="20"/>
                <w:lang w:eastAsia="ru-RU"/>
              </w:rPr>
              <w:t>91,0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8E2EAE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C5645F">
              <w:rPr>
                <w:rFonts w:ascii="Times New Roman" w:eastAsia="Times New Roman" w:hAnsi="Times New Roman" w:cs="Times New Roman"/>
                <w:bCs/>
                <w:sz w:val="20"/>
                <w:szCs w:val="20"/>
                <w:lang w:eastAsia="ru-RU"/>
              </w:rPr>
              <w:t>92,0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45BA74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C5645F">
              <w:rPr>
                <w:rFonts w:ascii="Times New Roman" w:eastAsia="Times New Roman" w:hAnsi="Times New Roman" w:cs="Times New Roman"/>
                <w:bCs/>
                <w:sz w:val="20"/>
                <w:szCs w:val="20"/>
                <w:lang w:eastAsia="ru-RU"/>
              </w:rPr>
              <w:t>93,0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2CD0B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bCs/>
                <w:sz w:val="20"/>
                <w:szCs w:val="20"/>
                <w:lang w:eastAsia="ru-RU"/>
              </w:rPr>
            </w:pPr>
            <w:r w:rsidRPr="00C5645F">
              <w:rPr>
                <w:rFonts w:ascii="Times New Roman" w:eastAsia="Times New Roman" w:hAnsi="Times New Roman" w:cs="Times New Roman"/>
                <w:bCs/>
                <w:sz w:val="20"/>
                <w:szCs w:val="20"/>
                <w:lang w:eastAsia="ru-RU"/>
              </w:rPr>
              <w:t>93,9</w:t>
            </w:r>
          </w:p>
        </w:tc>
        <w:tc>
          <w:tcPr>
            <w:tcW w:w="708" w:type="dxa"/>
            <w:tcBorders>
              <w:top w:val="single" w:sz="4" w:space="0" w:color="auto"/>
              <w:left w:val="single" w:sz="4" w:space="0" w:color="auto"/>
              <w:bottom w:val="single" w:sz="4" w:space="0" w:color="auto"/>
              <w:right w:val="single" w:sz="4" w:space="0" w:color="auto"/>
            </w:tcBorders>
          </w:tcPr>
          <w:p w14:paraId="0150D86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5899C2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4DC1B54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6AFEAED"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5D434D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val="kk-KZ" w:eastAsia="ru-RU"/>
              </w:rPr>
              <w:t>91,6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8FC763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val="kk-KZ" w:eastAsia="ru-RU"/>
              </w:rPr>
              <w:t>93,6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50392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val="kk-KZ" w:eastAsia="ru-RU"/>
              </w:rPr>
              <w:t>95,5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AE76B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val="kk-KZ" w:eastAsia="ru-RU"/>
              </w:rPr>
              <w:t>97,5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80C747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val="kk-KZ" w:eastAsia="ru-RU"/>
              </w:rPr>
              <w:t>100</w:t>
            </w:r>
          </w:p>
        </w:tc>
        <w:tc>
          <w:tcPr>
            <w:tcW w:w="708" w:type="dxa"/>
            <w:tcBorders>
              <w:top w:val="single" w:sz="4" w:space="0" w:color="auto"/>
              <w:left w:val="single" w:sz="4" w:space="0" w:color="auto"/>
              <w:bottom w:val="single" w:sz="4" w:space="0" w:color="auto"/>
              <w:right w:val="single" w:sz="4" w:space="0" w:color="auto"/>
            </w:tcBorders>
          </w:tcPr>
          <w:p w14:paraId="60DCBEF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F97CDE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lang w:eastAsia="ru-RU"/>
              </w:rPr>
            </w:pPr>
          </w:p>
        </w:tc>
      </w:tr>
      <w:tr w:rsidR="00C51057" w:rsidRPr="00C5645F" w14:paraId="530F414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1B55749D" w14:textId="77777777" w:rsidR="00C51057" w:rsidRPr="00C5645F" w:rsidRDefault="00C51057"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Средний уровень износа сетей тепло-, электро-, водоснабжения и водоотведения, %</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38676781"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val="en-US" w:eastAsia="ru-RU"/>
              </w:rPr>
            </w:pPr>
            <w:r w:rsidRPr="00C5645F">
              <w:rPr>
                <w:rFonts w:ascii="Times New Roman" w:eastAsia="Times New Roman" w:hAnsi="Times New Roman" w:cs="Times New Roman"/>
                <w:sz w:val="20"/>
                <w:szCs w:val="20"/>
                <w:lang w:eastAsia="ru-RU"/>
              </w:rPr>
              <w:t>52,0</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71FA89BD"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49,0</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33831B9C"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45,3</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47C70491"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42,8</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390700CC" w14:textId="77777777" w:rsidR="00C51057" w:rsidRPr="00C5645F" w:rsidRDefault="00C51057" w:rsidP="00EE458E">
            <w:pPr>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40,3</w:t>
            </w:r>
          </w:p>
        </w:tc>
        <w:tc>
          <w:tcPr>
            <w:tcW w:w="708" w:type="dxa"/>
            <w:tcBorders>
              <w:top w:val="single" w:sz="4" w:space="0" w:color="auto"/>
              <w:left w:val="single" w:sz="4" w:space="0" w:color="auto"/>
              <w:bottom w:val="single" w:sz="4" w:space="0" w:color="auto"/>
              <w:right w:val="single" w:sz="4" w:space="0" w:color="auto"/>
            </w:tcBorders>
            <w:vAlign w:val="center"/>
          </w:tcPr>
          <w:p w14:paraId="5CB66EF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DCB15C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D7D80F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0B48B776" w14:textId="19068CEF" w:rsidR="00C51057" w:rsidRPr="00C5645F" w:rsidRDefault="00940B37" w:rsidP="00940B37">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w:t>
            </w:r>
            <w:r w:rsidR="00C51057" w:rsidRPr="00C5645F">
              <w:rPr>
                <w:rFonts w:ascii="Times New Roman" w:eastAsia="Times New Roman" w:hAnsi="Times New Roman" w:cs="Times New Roman" w:hint="cs"/>
                <w:lang w:eastAsia="ru-RU"/>
              </w:rPr>
              <w:t>ол</w:t>
            </w:r>
            <w:r w:rsidRPr="00C5645F">
              <w:rPr>
                <w:rFonts w:ascii="Times New Roman" w:eastAsia="Times New Roman" w:hAnsi="Times New Roman" w:cs="Times New Roman"/>
                <w:lang w:eastAsia="ru-RU"/>
              </w:rPr>
              <w:t>я</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дорог</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местного</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значения</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в</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нормативном</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состоянии</w:t>
            </w:r>
            <w:r w:rsidRPr="00C5645F">
              <w:rPr>
                <w:rFonts w:ascii="Times New Roman" w:eastAsia="Times New Roman" w:hAnsi="Times New Roman" w:cs="Times New Roman"/>
                <w:lang w:eastAsia="ru-RU"/>
              </w:rPr>
              <w:t>, %</w:t>
            </w:r>
            <w:r w:rsidR="00C51057" w:rsidRPr="00C5645F">
              <w:rPr>
                <w:rFonts w:ascii="Times New Roman" w:eastAsia="Times New Roman" w:hAnsi="Times New Roman" w:cs="Times New Roman"/>
                <w:lang w:eastAsia="ru-RU"/>
              </w:rPr>
              <w:t xml:space="preserve">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FB2DBD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BA8CD3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D609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2FCA0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656BF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18EAE5C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67CD17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5E6EE2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2C9C51F"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9C090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A14534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8CB819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36692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6BB52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7B12ADA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69BE68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7F59E7C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74B41B5"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D249A30" w14:textId="3CA688CC"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81,0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03C10A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58DCF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B21F64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0F2CA82"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7D4F8B3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F9D448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7E27C9B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71E5C58"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Акмолинская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2C970B7" w14:textId="5BDAC81C"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4F5E0A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7B8BED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57DF2D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BDA909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6AEA440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83FAEF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7D831D3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771593A"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278DC50" w14:textId="733BB761"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54,0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1A8C58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AE851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C33996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91793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21E3D03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BB72E9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462079D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A048FF6"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C13A736" w14:textId="54F702F1"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9028A1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178C5D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4B6E8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5DBF03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519AFFD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254B13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656F6BB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6EE9FD7"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B76F589" w14:textId="2338B763"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72,0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DB6815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D8C576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C019C6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4D9E5A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564CD18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C0FCE6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0981419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E841AD3"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D061E91" w14:textId="51E010A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62,5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ECF7BB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C9E98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511D0C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782C36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5E8FE65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1857FB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3873D4F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EBEC501"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7988E35" w14:textId="1BEBBFA5"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2944EB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E9D671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88299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DAFFF42"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63E087C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7C5C06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709FCA8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EBEBB03"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6193869" w14:textId="3E23E2C6"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98,0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095D13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E87DFE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A49DB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F4373A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69B8EFB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6D1FB3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4B4957B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D2A14AE"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2683D7E" w14:textId="01BFAADD"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40BBBE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13552E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BB5A8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8C3C9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01FC4C8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70FFC2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3C75C08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7B6AF0B"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6660F3E" w14:textId="310A8719"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463739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6577A2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4F5C00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2D567B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1FF801B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865979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32C9DA9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C6866EC"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C4117B8" w14:textId="7BEDA75E"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37B93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CC98F3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B87B36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F962E2"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7D535F5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27DE51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2CA245D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4D4117B"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6AF4365" w14:textId="673AB775"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97,0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CB95DD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E53083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6F9F92"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F49593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2BF151A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3D63AF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746A3BF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85E36F3"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16EED0F" w14:textId="529CFC83"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78917B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5EA07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63EDF4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5090B3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570004D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6C6670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247BB6B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A8C8D0A"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0B8595" w14:textId="6B9014D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99,5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1093D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D05BDD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0507CE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AD492AC"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680B816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C708A7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21E8328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91E5883"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C3669FD" w14:textId="117C617D"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81,0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E8CE4E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E37460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985F33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CFCD2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78FE6B5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369EE4F"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4628E22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3E7391C"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886DFBB" w14:textId="6BB4A2BE"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941ECB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123E66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94ACBC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79047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0EAC006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79910D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0C4F038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977B893"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0F095CC" w14:textId="0BD444EB"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8AFAE5E"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6C11E5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9B5F9C7"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53BF8A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18BFACD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C574DC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5C0A48D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E4691FB"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45B186A" w14:textId="6964A271"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5C43FE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D4268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9D7104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A98BB66"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005A341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F8C14E5"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688CB43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19867EC"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ED79517" w14:textId="54B8B64C"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F7F4A5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15444F9"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8E6DBF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91BF4A"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31646003"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2C41CA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1965FF" w:rsidRPr="00C5645F" w14:paraId="3CB4987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8E9C78A" w14:textId="77777777" w:rsidR="001965FF" w:rsidRPr="00C5645F" w:rsidRDefault="001965FF"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B98F01F" w14:textId="4D365501"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54099D1"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59EED8"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72CC17D"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B07BD44"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42F4A010"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DAD4ECB" w14:textId="77777777" w:rsidR="001965FF" w:rsidRPr="00C5645F" w:rsidRDefault="001965FF"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DA6911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7748E098" w14:textId="77777777" w:rsidR="00C51057" w:rsidRPr="00C5645F" w:rsidRDefault="00C51057"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Охват домохозяйств доступом к высокоскоростному Интернету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1DD143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5E4D1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1C0388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4596B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6B2E39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w:t>
            </w:r>
          </w:p>
        </w:tc>
        <w:tc>
          <w:tcPr>
            <w:tcW w:w="708" w:type="dxa"/>
            <w:tcBorders>
              <w:top w:val="single" w:sz="4" w:space="0" w:color="auto"/>
              <w:left w:val="single" w:sz="4" w:space="0" w:color="auto"/>
              <w:bottom w:val="single" w:sz="4" w:space="0" w:color="auto"/>
              <w:right w:val="single" w:sz="4" w:space="0" w:color="auto"/>
            </w:tcBorders>
            <w:vAlign w:val="center"/>
          </w:tcPr>
          <w:p w14:paraId="17D2B350" w14:textId="4FFEFDA4" w:rsidR="00C51057"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935BD2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3CDEA3E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2A199007" w14:textId="4F3AE957" w:rsidR="00C51057" w:rsidRPr="00C5645F" w:rsidRDefault="005814C8" w:rsidP="00EE458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Т</w:t>
            </w:r>
            <w:r w:rsidR="00C51057" w:rsidRPr="00C5645F">
              <w:rPr>
                <w:rFonts w:ascii="Times New Roman" w:eastAsia="Times New Roman" w:hAnsi="Times New Roman" w:cs="Times New Roman" w:hint="cs"/>
                <w:lang w:eastAsia="ru-RU"/>
              </w:rPr>
              <w:t>емпы</w:t>
            </w:r>
            <w:r w:rsidRPr="00C5645F">
              <w:rPr>
                <w:rFonts w:ascii="Times New Roman" w:eastAsia="Times New Roman" w:hAnsi="Times New Roman" w:cs="Times New Roman"/>
                <w:lang w:eastAsia="ru-RU"/>
              </w:rPr>
              <w:t xml:space="preserve"> реального</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роста</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ВРП</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регионов</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lastRenderedPageBreak/>
              <w:t>страны</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к</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предыдущему</w:t>
            </w:r>
            <w:r w:rsidR="00C51057" w:rsidRPr="00C5645F">
              <w:rPr>
                <w:rFonts w:ascii="Times New Roman" w:eastAsia="Times New Roman" w:hAnsi="Times New Roman" w:cs="Times New Roman"/>
                <w:lang w:eastAsia="ru-RU"/>
              </w:rPr>
              <w:t xml:space="preserve"> </w:t>
            </w:r>
            <w:r w:rsidR="00C51057" w:rsidRPr="00C5645F">
              <w:rPr>
                <w:rFonts w:ascii="Times New Roman" w:eastAsia="Times New Roman" w:hAnsi="Times New Roman" w:cs="Times New Roman" w:hint="cs"/>
                <w:lang w:eastAsia="ru-RU"/>
              </w:rPr>
              <w:t>году</w:t>
            </w:r>
            <w:r w:rsidR="00C51057" w:rsidRPr="00C5645F">
              <w:rPr>
                <w:rFonts w:ascii="Times New Roman" w:eastAsia="Times New Roman" w:hAnsi="Times New Roman" w:cs="Times New Roman"/>
                <w:lang w:eastAsia="ru-RU"/>
              </w:rPr>
              <w:t>,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1B7208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lastRenderedPageBreak/>
              <w:t>105,6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66C50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6A1D1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8F8604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B937AF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708" w:type="dxa"/>
            <w:tcBorders>
              <w:top w:val="single" w:sz="4" w:space="0" w:color="auto"/>
              <w:left w:val="single" w:sz="4" w:space="0" w:color="auto"/>
              <w:bottom w:val="single" w:sz="4" w:space="0" w:color="auto"/>
              <w:right w:val="single" w:sz="4" w:space="0" w:color="auto"/>
            </w:tcBorders>
            <w:vAlign w:val="center"/>
          </w:tcPr>
          <w:p w14:paraId="33E0F50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825CA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1227F48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4428B17"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DED7B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B06193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0314D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44957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325CF2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0C886FA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930D9F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B57DCB" w:rsidRPr="00C5645F" w14:paraId="052E3CA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1DD1100" w14:textId="77777777" w:rsidR="00B57DCB" w:rsidRPr="00C5645F" w:rsidRDefault="00B57DC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38E1EFB0" w14:textId="42A79871"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103,8</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4EB4FFBD" w14:textId="328FFCEB"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104,0</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10C3D679" w14:textId="58E6A35A"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104,2</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44078725" w14:textId="2315A7B0"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104,4</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6FD87034" w14:textId="10CEC54F"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104,6</w:t>
            </w:r>
          </w:p>
        </w:tc>
        <w:tc>
          <w:tcPr>
            <w:tcW w:w="708" w:type="dxa"/>
            <w:tcBorders>
              <w:top w:val="single" w:sz="4" w:space="0" w:color="auto"/>
              <w:left w:val="single" w:sz="4" w:space="0" w:color="auto"/>
              <w:bottom w:val="single" w:sz="4" w:space="0" w:color="auto"/>
              <w:right w:val="single" w:sz="4" w:space="0" w:color="auto"/>
            </w:tcBorders>
            <w:vAlign w:val="center"/>
          </w:tcPr>
          <w:p w14:paraId="5D556BF5" w14:textId="77777777"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11B7397" w14:textId="77777777"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B57DCB" w:rsidRPr="00C5645F" w14:paraId="07A1E4F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9DA8400" w14:textId="77777777" w:rsidR="00B57DCB" w:rsidRPr="00C5645F" w:rsidRDefault="00B57DCB"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Акмолинская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2F06D4F5" w14:textId="3B9C89E1"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102,5</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3424967E" w14:textId="7F6249FC"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103,6</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7AAE314B" w14:textId="78BD5329"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104,0</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07A5FC11" w14:textId="122C4D99"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104,3</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05C3C85C" w14:textId="48A9AA3E"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105,0</w:t>
            </w:r>
          </w:p>
        </w:tc>
        <w:tc>
          <w:tcPr>
            <w:tcW w:w="708" w:type="dxa"/>
            <w:tcBorders>
              <w:top w:val="single" w:sz="4" w:space="0" w:color="auto"/>
              <w:left w:val="single" w:sz="4" w:space="0" w:color="auto"/>
              <w:bottom w:val="single" w:sz="4" w:space="0" w:color="auto"/>
              <w:right w:val="single" w:sz="4" w:space="0" w:color="auto"/>
            </w:tcBorders>
            <w:vAlign w:val="center"/>
          </w:tcPr>
          <w:p w14:paraId="42EA1D08" w14:textId="77777777"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A688ACF" w14:textId="77777777" w:rsidR="00B57DCB" w:rsidRPr="00C5645F" w:rsidRDefault="00B57DCB"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C5645F" w14:paraId="1ECC404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8D8BECD" w14:textId="77777777" w:rsidR="00D139DE" w:rsidRPr="00C5645F"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5E1CA2BA" w14:textId="079F9F61"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102,0</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0B9B94C3" w14:textId="11B1EDCF"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103,1</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6AA6B27C" w14:textId="71FCE00F"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103,1</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181A415A" w14:textId="0D2C92B1"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249C84D"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23960B11"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E333D87"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C5645F" w14:paraId="50CA79A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CCAD4A3" w14:textId="77777777" w:rsidR="00D139DE" w:rsidRPr="00C5645F"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C4C39D2" w14:textId="3DE18C62"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3530782" w14:textId="10D367FE"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353AE04" w14:textId="19492D54"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C47943D" w14:textId="275CAFE2"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10ECF43" w14:textId="29D425B4"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105,7</w:t>
            </w:r>
          </w:p>
        </w:tc>
        <w:tc>
          <w:tcPr>
            <w:tcW w:w="708" w:type="dxa"/>
            <w:tcBorders>
              <w:top w:val="single" w:sz="4" w:space="0" w:color="auto"/>
              <w:left w:val="single" w:sz="4" w:space="0" w:color="auto"/>
              <w:bottom w:val="single" w:sz="4" w:space="0" w:color="auto"/>
              <w:right w:val="single" w:sz="4" w:space="0" w:color="auto"/>
            </w:tcBorders>
            <w:vAlign w:val="center"/>
          </w:tcPr>
          <w:p w14:paraId="703214C7"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C541585"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C5645F" w14:paraId="4AE310D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2A958C1" w14:textId="77777777" w:rsidR="00D139DE" w:rsidRPr="00C5645F"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5BEA53A" w14:textId="36B146E2"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D575FD" w14:textId="49F921D2"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1C6C8A" w14:textId="75934755"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A7CA6E7" w14:textId="2E24841D"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B1BAB50" w14:textId="49ED064E"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103,0</w:t>
            </w:r>
          </w:p>
        </w:tc>
        <w:tc>
          <w:tcPr>
            <w:tcW w:w="708" w:type="dxa"/>
            <w:tcBorders>
              <w:top w:val="single" w:sz="4" w:space="0" w:color="auto"/>
              <w:left w:val="single" w:sz="4" w:space="0" w:color="auto"/>
              <w:bottom w:val="single" w:sz="4" w:space="0" w:color="auto"/>
              <w:right w:val="single" w:sz="4" w:space="0" w:color="auto"/>
            </w:tcBorders>
            <w:vAlign w:val="center"/>
          </w:tcPr>
          <w:p w14:paraId="3F87C2CD"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64908CA"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139DE" w:rsidRPr="00C5645F" w14:paraId="47899B83"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408D6D4" w14:textId="77777777" w:rsidR="00D139DE" w:rsidRPr="00C5645F" w:rsidRDefault="00D139DE"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bottom"/>
          </w:tcPr>
          <w:p w14:paraId="62263FA1" w14:textId="1174202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bottom"/>
          </w:tcPr>
          <w:p w14:paraId="706401AA" w14:textId="2F0226DA"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47A0D277" w14:textId="009932E5"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7FB6F4DF" w14:textId="1042296D"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28DD0074" w14:textId="553BF0D9"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102,5</w:t>
            </w:r>
          </w:p>
        </w:tc>
        <w:tc>
          <w:tcPr>
            <w:tcW w:w="708" w:type="dxa"/>
            <w:tcBorders>
              <w:top w:val="single" w:sz="4" w:space="0" w:color="auto"/>
              <w:left w:val="single" w:sz="4" w:space="0" w:color="auto"/>
              <w:bottom w:val="single" w:sz="4" w:space="0" w:color="auto"/>
              <w:right w:val="single" w:sz="4" w:space="0" w:color="auto"/>
            </w:tcBorders>
            <w:vAlign w:val="center"/>
          </w:tcPr>
          <w:p w14:paraId="41673C48"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0805D57" w14:textId="77777777" w:rsidR="00D139DE" w:rsidRPr="00C5645F" w:rsidRDefault="00D139DE"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6598D" w:rsidRPr="00C5645F" w14:paraId="415D1EF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51FC051" w14:textId="77777777" w:rsidR="0056598D" w:rsidRPr="00C5645F" w:rsidRDefault="0056598D"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E21A118" w14:textId="32E25A4A"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B2DDC00" w14:textId="30AE9E4D"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5DD461" w14:textId="35FBCC83"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FA941AF" w14:textId="17E17D95"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49DC79" w14:textId="409B7540"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103,7</w:t>
            </w:r>
          </w:p>
        </w:tc>
        <w:tc>
          <w:tcPr>
            <w:tcW w:w="708" w:type="dxa"/>
            <w:tcBorders>
              <w:top w:val="single" w:sz="4" w:space="0" w:color="auto"/>
              <w:left w:val="single" w:sz="4" w:space="0" w:color="auto"/>
              <w:bottom w:val="single" w:sz="4" w:space="0" w:color="auto"/>
              <w:right w:val="single" w:sz="4" w:space="0" w:color="auto"/>
            </w:tcBorders>
            <w:vAlign w:val="center"/>
          </w:tcPr>
          <w:p w14:paraId="6B9BD835" w14:textId="77777777"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4C269AE" w14:textId="77777777"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6598D" w:rsidRPr="00C5645F" w14:paraId="168AA8B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C78B827" w14:textId="77777777" w:rsidR="0056598D" w:rsidRPr="00C5645F" w:rsidRDefault="0056598D"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E3D7747" w14:textId="686B3823"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715A0BC" w14:textId="74558455"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3C3F9C7" w14:textId="0FC2A71E"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0522AF2" w14:textId="3991F5A7"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B467616" w14:textId="2F89D3A6"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105,8</w:t>
            </w:r>
          </w:p>
        </w:tc>
        <w:tc>
          <w:tcPr>
            <w:tcW w:w="708" w:type="dxa"/>
            <w:tcBorders>
              <w:top w:val="single" w:sz="4" w:space="0" w:color="auto"/>
              <w:left w:val="single" w:sz="4" w:space="0" w:color="auto"/>
              <w:bottom w:val="single" w:sz="4" w:space="0" w:color="auto"/>
              <w:right w:val="single" w:sz="4" w:space="0" w:color="auto"/>
            </w:tcBorders>
            <w:vAlign w:val="center"/>
          </w:tcPr>
          <w:p w14:paraId="792CDA51" w14:textId="77777777"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8C05BB2" w14:textId="77777777" w:rsidR="0056598D" w:rsidRPr="00C5645F" w:rsidRDefault="0056598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C5645F" w14:paraId="213E06D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076266D" w14:textId="77777777" w:rsidR="000E493A" w:rsidRPr="00C5645F" w:rsidRDefault="000E493A" w:rsidP="000E493A">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2FAD102C" w14:textId="33FA07B3"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106,6</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1D522308" w14:textId="1A06274F"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106,9</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7316A279" w14:textId="791ECDE6"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4664017B" w14:textId="2DCDE658"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107,2</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0599998A" w14:textId="4F0A8620"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107,5</w:t>
            </w:r>
          </w:p>
        </w:tc>
        <w:tc>
          <w:tcPr>
            <w:tcW w:w="708" w:type="dxa"/>
            <w:tcBorders>
              <w:top w:val="single" w:sz="4" w:space="0" w:color="auto"/>
              <w:left w:val="single" w:sz="4" w:space="0" w:color="auto"/>
              <w:bottom w:val="single" w:sz="4" w:space="0" w:color="auto"/>
              <w:right w:val="single" w:sz="4" w:space="0" w:color="auto"/>
            </w:tcBorders>
            <w:vAlign w:val="center"/>
          </w:tcPr>
          <w:p w14:paraId="70A3EC0B" w14:textId="77777777"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BA34294" w14:textId="77777777"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C5645F" w14:paraId="57FCE60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3999FED" w14:textId="77777777" w:rsidR="000E493A" w:rsidRPr="00C5645F" w:rsidRDefault="000E493A" w:rsidP="000E493A">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79932EC" w14:textId="5E50AB18"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B4349D2" w14:textId="57C0ACE8"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F73DF13" w14:textId="15B61D6C"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B419106" w14:textId="0693633F"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D658B11" w14:textId="5F532567"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107,1</w:t>
            </w:r>
          </w:p>
        </w:tc>
        <w:tc>
          <w:tcPr>
            <w:tcW w:w="708" w:type="dxa"/>
            <w:tcBorders>
              <w:top w:val="single" w:sz="4" w:space="0" w:color="auto"/>
              <w:left w:val="single" w:sz="4" w:space="0" w:color="auto"/>
              <w:bottom w:val="single" w:sz="4" w:space="0" w:color="auto"/>
              <w:right w:val="single" w:sz="4" w:space="0" w:color="auto"/>
            </w:tcBorders>
            <w:vAlign w:val="center"/>
          </w:tcPr>
          <w:p w14:paraId="4B94D6A1" w14:textId="77777777"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7FAB4F5" w14:textId="77777777" w:rsidR="000E493A" w:rsidRPr="00C5645F" w:rsidRDefault="000E493A" w:rsidP="000E493A">
            <w:pPr>
              <w:tabs>
                <w:tab w:val="left" w:pos="255"/>
              </w:tabs>
              <w:spacing w:after="0" w:line="240" w:lineRule="auto"/>
              <w:jc w:val="center"/>
              <w:rPr>
                <w:rFonts w:ascii="Times New Roman" w:eastAsia="Times New Roman" w:hAnsi="Times New Roman" w:cs="Times New Roman"/>
                <w:sz w:val="20"/>
                <w:szCs w:val="20"/>
                <w:lang w:eastAsia="ru-RU"/>
              </w:rPr>
            </w:pPr>
          </w:p>
        </w:tc>
      </w:tr>
      <w:tr w:rsidR="000E493A" w:rsidRPr="00C5645F" w14:paraId="594FBBC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C10ADC0" w14:textId="77777777" w:rsidR="000E493A" w:rsidRPr="00C5645F" w:rsidRDefault="000E493A"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6E65C1E" w14:textId="6BE85C71"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E68BBAD" w14:textId="4C2F418D"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2F487FB" w14:textId="4BF2AAA5"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A11817F" w14:textId="37894F6A"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A1D2C1" w14:textId="29B85653"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103,0</w:t>
            </w:r>
          </w:p>
        </w:tc>
        <w:tc>
          <w:tcPr>
            <w:tcW w:w="708" w:type="dxa"/>
            <w:tcBorders>
              <w:top w:val="single" w:sz="4" w:space="0" w:color="auto"/>
              <w:left w:val="single" w:sz="4" w:space="0" w:color="auto"/>
              <w:bottom w:val="single" w:sz="4" w:space="0" w:color="auto"/>
              <w:right w:val="single" w:sz="4" w:space="0" w:color="auto"/>
            </w:tcBorders>
            <w:vAlign w:val="center"/>
          </w:tcPr>
          <w:p w14:paraId="171F2C5A" w14:textId="77777777"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1F54473" w14:textId="77777777" w:rsidR="000E493A" w:rsidRPr="00C5645F" w:rsidRDefault="000E493A"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65E6C" w:rsidRPr="00C5645F" w14:paraId="4E3FB2B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2E2BBFE" w14:textId="77777777" w:rsidR="00D65E6C" w:rsidRPr="00C5645F" w:rsidRDefault="00D65E6C"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2F52FA28" w14:textId="7817499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1D53A62D" w14:textId="306F1965"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102,7</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2D1AD76D" w14:textId="312E1521"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79C74A95" w14:textId="4FED59DF"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102,8</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6D853C19" w14:textId="5F9D9368"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103,0</w:t>
            </w:r>
          </w:p>
        </w:tc>
        <w:tc>
          <w:tcPr>
            <w:tcW w:w="708" w:type="dxa"/>
            <w:tcBorders>
              <w:top w:val="single" w:sz="4" w:space="0" w:color="auto"/>
              <w:left w:val="single" w:sz="4" w:space="0" w:color="auto"/>
              <w:bottom w:val="single" w:sz="4" w:space="0" w:color="auto"/>
              <w:right w:val="single" w:sz="4" w:space="0" w:color="auto"/>
            </w:tcBorders>
            <w:vAlign w:val="center"/>
          </w:tcPr>
          <w:p w14:paraId="2B5F8298" w14:textId="7777777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A21D046" w14:textId="7777777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D65E6C" w:rsidRPr="00C5645F" w14:paraId="647B501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CB90E64" w14:textId="77777777" w:rsidR="00D65E6C" w:rsidRPr="00C5645F" w:rsidRDefault="00D65E6C"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26A1DB1" w14:textId="6FDF108D"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C0209D0" w14:textId="7C56F49A"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53F235E" w14:textId="2D05E43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3C8678" w14:textId="6133D478"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6FF81B5" w14:textId="7777777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231FEDF9" w14:textId="7777777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AF92E8B" w14:textId="77777777" w:rsidR="00D65E6C"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CF291A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9BCEBD4"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B023EC" w14:textId="225CCCA2" w:rsidR="00C51057"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35ECA88" w14:textId="5D2333B3" w:rsidR="00C51057"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8CAD48" w14:textId="2A83337E" w:rsidR="00C51057"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DE06FF6" w14:textId="065B3DF9" w:rsidR="00C51057"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33EAD0" w14:textId="75651AB9" w:rsidR="00C51057" w:rsidRPr="00C5645F" w:rsidRDefault="00D65E6C"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102,9</w:t>
            </w:r>
          </w:p>
        </w:tc>
        <w:tc>
          <w:tcPr>
            <w:tcW w:w="708" w:type="dxa"/>
            <w:tcBorders>
              <w:top w:val="single" w:sz="4" w:space="0" w:color="auto"/>
              <w:left w:val="single" w:sz="4" w:space="0" w:color="auto"/>
              <w:bottom w:val="single" w:sz="4" w:space="0" w:color="auto"/>
              <w:right w:val="single" w:sz="4" w:space="0" w:color="auto"/>
            </w:tcBorders>
            <w:vAlign w:val="center"/>
          </w:tcPr>
          <w:p w14:paraId="60C3FB1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985614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C5645F" w14:paraId="7993023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0CB775C" w14:textId="77777777" w:rsidR="00E350B5" w:rsidRPr="00C5645F" w:rsidRDefault="00E350B5"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AED247" w14:textId="2231BD1A"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5C596B4" w14:textId="6930650F"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83357F8" w14:textId="00A1EFC2"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4C2CA77" w14:textId="5F7789E4"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108,0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FDE1D5C" w14:textId="07F1D450"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108,3</w:t>
            </w:r>
          </w:p>
        </w:tc>
        <w:tc>
          <w:tcPr>
            <w:tcW w:w="708" w:type="dxa"/>
            <w:tcBorders>
              <w:top w:val="single" w:sz="4" w:space="0" w:color="auto"/>
              <w:left w:val="single" w:sz="4" w:space="0" w:color="auto"/>
              <w:bottom w:val="single" w:sz="4" w:space="0" w:color="auto"/>
              <w:right w:val="single" w:sz="4" w:space="0" w:color="auto"/>
            </w:tcBorders>
            <w:vAlign w:val="center"/>
          </w:tcPr>
          <w:p w14:paraId="27191C01" w14:textId="77777777"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9541414" w14:textId="77777777"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61A07F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7C874E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39D767" w14:textId="5BCE8A01" w:rsidR="00C51057"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6094C34" w14:textId="1D9125BA" w:rsidR="00C51057"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DBD5329" w14:textId="6461107B" w:rsidR="00C51057"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32C462E" w14:textId="7AC23C8F" w:rsidR="00C51057"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48D16F9" w14:textId="089A4026" w:rsidR="00C51057"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106,6</w:t>
            </w:r>
          </w:p>
        </w:tc>
        <w:tc>
          <w:tcPr>
            <w:tcW w:w="708" w:type="dxa"/>
            <w:tcBorders>
              <w:top w:val="single" w:sz="4" w:space="0" w:color="auto"/>
              <w:left w:val="single" w:sz="4" w:space="0" w:color="auto"/>
              <w:bottom w:val="single" w:sz="4" w:space="0" w:color="auto"/>
              <w:right w:val="single" w:sz="4" w:space="0" w:color="auto"/>
            </w:tcBorders>
            <w:vAlign w:val="center"/>
          </w:tcPr>
          <w:p w14:paraId="53B7142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18C801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C5645F" w14:paraId="3464CB3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FB01E8A" w14:textId="77777777" w:rsidR="00E350B5" w:rsidRPr="00C5645F" w:rsidRDefault="00E350B5" w:rsidP="00E350B5">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907A90" w14:textId="669D9145"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BBAA566" w14:textId="45DAE506"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2683803" w14:textId="7990F2AA"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339A288" w14:textId="48BA5BA5"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1D1445" w14:textId="305A9465"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104,7</w:t>
            </w:r>
          </w:p>
        </w:tc>
        <w:tc>
          <w:tcPr>
            <w:tcW w:w="708" w:type="dxa"/>
            <w:tcBorders>
              <w:top w:val="single" w:sz="4" w:space="0" w:color="auto"/>
              <w:left w:val="single" w:sz="4" w:space="0" w:color="auto"/>
              <w:bottom w:val="single" w:sz="4" w:space="0" w:color="auto"/>
              <w:right w:val="single" w:sz="4" w:space="0" w:color="auto"/>
            </w:tcBorders>
            <w:vAlign w:val="center"/>
          </w:tcPr>
          <w:p w14:paraId="079F853E" w14:textId="77777777"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DC75DC3" w14:textId="77777777" w:rsidR="00E350B5" w:rsidRPr="00C5645F" w:rsidRDefault="00E350B5" w:rsidP="00E350B5">
            <w:pPr>
              <w:tabs>
                <w:tab w:val="left" w:pos="255"/>
              </w:tabs>
              <w:spacing w:after="0" w:line="240" w:lineRule="auto"/>
              <w:jc w:val="center"/>
              <w:rPr>
                <w:rFonts w:ascii="Times New Roman" w:eastAsia="Times New Roman" w:hAnsi="Times New Roman" w:cs="Times New Roman"/>
                <w:sz w:val="20"/>
                <w:szCs w:val="20"/>
                <w:lang w:eastAsia="ru-RU"/>
              </w:rPr>
            </w:pPr>
          </w:p>
        </w:tc>
      </w:tr>
      <w:tr w:rsidR="00E350B5" w:rsidRPr="00C5645F" w14:paraId="45E3301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9D41056" w14:textId="77777777" w:rsidR="00E350B5" w:rsidRPr="00C5645F" w:rsidRDefault="00E350B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7837E8B" w14:textId="5BA0D0BB"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A9A8965" w14:textId="43748BA5"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959492" w14:textId="691E207D"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719DAD" w14:textId="43D15CA9"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BABA42" w14:textId="51DCA5E5"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107,2</w:t>
            </w:r>
          </w:p>
        </w:tc>
        <w:tc>
          <w:tcPr>
            <w:tcW w:w="708" w:type="dxa"/>
            <w:tcBorders>
              <w:top w:val="single" w:sz="4" w:space="0" w:color="auto"/>
              <w:left w:val="single" w:sz="4" w:space="0" w:color="auto"/>
              <w:bottom w:val="single" w:sz="4" w:space="0" w:color="auto"/>
              <w:right w:val="single" w:sz="4" w:space="0" w:color="auto"/>
            </w:tcBorders>
            <w:vAlign w:val="center"/>
          </w:tcPr>
          <w:p w14:paraId="79884998" w14:textId="77777777"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C7C4154" w14:textId="77777777" w:rsidR="00E350B5" w:rsidRPr="00C5645F" w:rsidRDefault="00E350B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F6265" w:rsidRPr="00C5645F" w14:paraId="5738A77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7B9F1CD" w14:textId="77777777" w:rsidR="003F6265" w:rsidRPr="00C5645F" w:rsidRDefault="003F626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37E0575" w14:textId="5FE608C5"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4A45E5A" w14:textId="16EB4C81"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0C47E7B" w14:textId="5BE2A9A8"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D352214" w14:textId="21938619"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693A99" w14:textId="338C2E6C"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105,6</w:t>
            </w:r>
          </w:p>
        </w:tc>
        <w:tc>
          <w:tcPr>
            <w:tcW w:w="708" w:type="dxa"/>
            <w:tcBorders>
              <w:top w:val="single" w:sz="4" w:space="0" w:color="auto"/>
              <w:left w:val="single" w:sz="4" w:space="0" w:color="auto"/>
              <w:bottom w:val="single" w:sz="4" w:space="0" w:color="auto"/>
              <w:right w:val="single" w:sz="4" w:space="0" w:color="auto"/>
            </w:tcBorders>
            <w:vAlign w:val="center"/>
          </w:tcPr>
          <w:p w14:paraId="71F9D78C" w14:textId="77777777"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8CEF924" w14:textId="77777777"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F6265" w:rsidRPr="00C5645F" w14:paraId="32C4D3B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37DE583" w14:textId="77777777" w:rsidR="003F6265" w:rsidRPr="00C5645F" w:rsidRDefault="003F6265"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7FDAA588" w14:textId="5931ADFF"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105,9</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020D5589" w14:textId="61ECE4E7"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105,8</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54971773" w14:textId="581666E1"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106,0</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436B76D6" w14:textId="6E75B454"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106,0</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0CBADB58" w14:textId="3493FE9D"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106,0</w:t>
            </w:r>
          </w:p>
        </w:tc>
        <w:tc>
          <w:tcPr>
            <w:tcW w:w="708" w:type="dxa"/>
            <w:tcBorders>
              <w:top w:val="single" w:sz="4" w:space="0" w:color="auto"/>
              <w:left w:val="single" w:sz="4" w:space="0" w:color="auto"/>
              <w:bottom w:val="single" w:sz="4" w:space="0" w:color="auto"/>
              <w:right w:val="single" w:sz="4" w:space="0" w:color="auto"/>
            </w:tcBorders>
            <w:vAlign w:val="center"/>
          </w:tcPr>
          <w:p w14:paraId="777D6C26" w14:textId="77777777"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1AADBF4" w14:textId="77777777" w:rsidR="003F6265" w:rsidRPr="00C5645F" w:rsidRDefault="003F6265"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22D37" w:rsidRPr="00C5645F" w14:paraId="250781E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06BCB904" w14:textId="3ACA6D30" w:rsidR="00322D37" w:rsidRPr="00C5645F" w:rsidRDefault="00322D37" w:rsidP="00FA503E">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Объем инвестиций в основной капитал, млрд тенге</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111291AB" w14:textId="5B535CFD"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26198</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106AFDFA" w14:textId="28234794"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31449</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739E23C7" w14:textId="6C7DC14B"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38601,1</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14CF7FD5" w14:textId="2F6D53DB"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47598,2</w:t>
            </w:r>
          </w:p>
        </w:tc>
        <w:tc>
          <w:tcPr>
            <w:tcW w:w="881" w:type="dxa"/>
            <w:tcBorders>
              <w:top w:val="single" w:sz="4" w:space="0" w:color="auto"/>
              <w:left w:val="single" w:sz="4" w:space="0" w:color="auto"/>
              <w:bottom w:val="single" w:sz="4" w:space="0" w:color="auto"/>
              <w:right w:val="single" w:sz="4" w:space="0" w:color="auto"/>
            </w:tcBorders>
            <w:shd w:val="clear" w:color="auto" w:fill="auto"/>
          </w:tcPr>
          <w:p w14:paraId="7767CFA3" w14:textId="1036CAE8"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58401,2</w:t>
            </w:r>
          </w:p>
        </w:tc>
        <w:tc>
          <w:tcPr>
            <w:tcW w:w="708" w:type="dxa"/>
            <w:tcBorders>
              <w:top w:val="single" w:sz="4" w:space="0" w:color="auto"/>
              <w:left w:val="single" w:sz="4" w:space="0" w:color="auto"/>
              <w:bottom w:val="single" w:sz="4" w:space="0" w:color="auto"/>
              <w:right w:val="single" w:sz="4" w:space="0" w:color="auto"/>
            </w:tcBorders>
            <w:vAlign w:val="center"/>
          </w:tcPr>
          <w:p w14:paraId="6495A86F"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C6B8CDA"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322D37" w:rsidRPr="00C5645F" w14:paraId="156792A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C104F2B" w14:textId="7EA1E40B" w:rsidR="00322D37" w:rsidRPr="00C5645F" w:rsidRDefault="00322D37" w:rsidP="00322D37">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8B9F7F2"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169B1CA"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ED67909"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4EE2243"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EA555EE"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57DE7363"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BFD7469" w14:textId="77777777" w:rsidR="00322D37" w:rsidRPr="00C5645F" w:rsidRDefault="00322D3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45436F2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171AE1D" w14:textId="0047BD8D"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1317723" w14:textId="7B31DAA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880,4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B44312" w14:textId="429F3A0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1087,9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B7DDCB6" w14:textId="7181D8E9"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1335,3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688FD6C" w14:textId="1D6B4F9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1796,5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06EE0C5" w14:textId="38D931E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2204,3</w:t>
            </w:r>
          </w:p>
        </w:tc>
        <w:tc>
          <w:tcPr>
            <w:tcW w:w="708" w:type="dxa"/>
            <w:tcBorders>
              <w:top w:val="single" w:sz="4" w:space="0" w:color="auto"/>
              <w:left w:val="single" w:sz="4" w:space="0" w:color="auto"/>
              <w:bottom w:val="single" w:sz="4" w:space="0" w:color="auto"/>
              <w:right w:val="single" w:sz="4" w:space="0" w:color="auto"/>
            </w:tcBorders>
            <w:vAlign w:val="center"/>
          </w:tcPr>
          <w:p w14:paraId="08B19274"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F4C180D"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356D1F0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70B3EF9" w14:textId="455328FE"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Акмолинская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7BA536" w14:textId="5885BB81"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7DB86C" w14:textId="1D77378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1200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918DCBA" w14:textId="019B15D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1472,9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9D8AF13" w14:textId="35A15EA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1816,2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C14E22" w14:textId="0AB8F115"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2228,4</w:t>
            </w:r>
          </w:p>
        </w:tc>
        <w:tc>
          <w:tcPr>
            <w:tcW w:w="708" w:type="dxa"/>
            <w:tcBorders>
              <w:top w:val="single" w:sz="4" w:space="0" w:color="auto"/>
              <w:left w:val="single" w:sz="4" w:space="0" w:color="auto"/>
              <w:bottom w:val="single" w:sz="4" w:space="0" w:color="auto"/>
              <w:right w:val="single" w:sz="4" w:space="0" w:color="auto"/>
            </w:tcBorders>
            <w:vAlign w:val="center"/>
          </w:tcPr>
          <w:p w14:paraId="5ADF4D36"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3A1E8CF"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45A7DDB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64BEA25" w14:textId="205759AB"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962536D" w14:textId="46D99B6B"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1597,4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C274919" w14:textId="252C405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2021,7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A2C2F61" w14:textId="2DAC6B9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2481,5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C227A46" w14:textId="4AA79B7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3059,8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1B9A7B2" w14:textId="1B037BB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3754,3</w:t>
            </w:r>
          </w:p>
        </w:tc>
        <w:tc>
          <w:tcPr>
            <w:tcW w:w="708" w:type="dxa"/>
            <w:tcBorders>
              <w:top w:val="single" w:sz="4" w:space="0" w:color="auto"/>
              <w:left w:val="single" w:sz="4" w:space="0" w:color="auto"/>
              <w:bottom w:val="single" w:sz="4" w:space="0" w:color="auto"/>
              <w:right w:val="single" w:sz="4" w:space="0" w:color="auto"/>
            </w:tcBorders>
            <w:vAlign w:val="center"/>
          </w:tcPr>
          <w:p w14:paraId="2A633075"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A46B559"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06F98B8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3F09848" w14:textId="307C57AF"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00ED8D9" w14:textId="51E4213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1351,9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4A1DCBD" w14:textId="37DB033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1589,9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09E2BAF" w14:textId="68170C5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1951,5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EFE9711" w14:textId="5741BB7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2406,3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F62D62" w14:textId="0FC1140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2952,5</w:t>
            </w:r>
          </w:p>
        </w:tc>
        <w:tc>
          <w:tcPr>
            <w:tcW w:w="708" w:type="dxa"/>
            <w:tcBorders>
              <w:top w:val="single" w:sz="4" w:space="0" w:color="auto"/>
              <w:left w:val="single" w:sz="4" w:space="0" w:color="auto"/>
              <w:bottom w:val="single" w:sz="4" w:space="0" w:color="auto"/>
              <w:right w:val="single" w:sz="4" w:space="0" w:color="auto"/>
            </w:tcBorders>
            <w:vAlign w:val="center"/>
          </w:tcPr>
          <w:p w14:paraId="4A37EA02"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E192DA9"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459878B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E6B944A" w14:textId="7798E041"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0249C38" w14:textId="4E304C8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3448,8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89F92B" w14:textId="2DF4D3A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3361,5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328C4F5" w14:textId="246863C5"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3446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18B8C8" w14:textId="53C8359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3799,3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57598F7" w14:textId="42BC9E19"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4217,2</w:t>
            </w:r>
          </w:p>
        </w:tc>
        <w:tc>
          <w:tcPr>
            <w:tcW w:w="708" w:type="dxa"/>
            <w:tcBorders>
              <w:top w:val="single" w:sz="4" w:space="0" w:color="auto"/>
              <w:left w:val="single" w:sz="4" w:space="0" w:color="auto"/>
              <w:bottom w:val="single" w:sz="4" w:space="0" w:color="auto"/>
              <w:right w:val="single" w:sz="4" w:space="0" w:color="auto"/>
            </w:tcBorders>
            <w:vAlign w:val="center"/>
          </w:tcPr>
          <w:p w14:paraId="7B79FA11"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17B632D"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62638A6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55B9CE9" w14:textId="17C6473D"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69F525D" w14:textId="0B7635FD"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841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9278AB5" w14:textId="5101DA5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1051,2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D012231" w14:textId="4F22149F"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1290,3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F895C82" w14:textId="697DE98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1591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3AED598" w14:textId="1E74009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1952,1</w:t>
            </w:r>
          </w:p>
        </w:tc>
        <w:tc>
          <w:tcPr>
            <w:tcW w:w="708" w:type="dxa"/>
            <w:tcBorders>
              <w:top w:val="single" w:sz="4" w:space="0" w:color="auto"/>
              <w:left w:val="single" w:sz="4" w:space="0" w:color="auto"/>
              <w:bottom w:val="single" w:sz="4" w:space="0" w:color="auto"/>
              <w:right w:val="single" w:sz="4" w:space="0" w:color="auto"/>
            </w:tcBorders>
            <w:vAlign w:val="center"/>
          </w:tcPr>
          <w:p w14:paraId="7545177C"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6A2E621"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01D06B0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FC097F6" w14:textId="520C141F"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928159" w14:textId="10C0A79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826,4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790A07" w14:textId="49E97EA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1000,5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B826817" w14:textId="1DADAF9B"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4E00104" w14:textId="2B36915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1514,3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093B4F1" w14:textId="6772B41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1857,9</w:t>
            </w:r>
          </w:p>
        </w:tc>
        <w:tc>
          <w:tcPr>
            <w:tcW w:w="708" w:type="dxa"/>
            <w:tcBorders>
              <w:top w:val="single" w:sz="4" w:space="0" w:color="auto"/>
              <w:left w:val="single" w:sz="4" w:space="0" w:color="auto"/>
              <w:bottom w:val="single" w:sz="4" w:space="0" w:color="auto"/>
              <w:right w:val="single" w:sz="4" w:space="0" w:color="auto"/>
            </w:tcBorders>
            <w:vAlign w:val="center"/>
          </w:tcPr>
          <w:p w14:paraId="6D916E1F"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F3A7CBD"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2B921EA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3A5C115" w14:textId="59B9F330"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8ED138D" w14:textId="641E3E5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573,5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13FFA9" w14:textId="774A8D6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676,9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C43BE8D" w14:textId="021FCE0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830,8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DF1FDFD" w14:textId="192F0D0D"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1024,5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7A9B9CA" w14:textId="3D147BE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1257</w:t>
            </w:r>
          </w:p>
        </w:tc>
        <w:tc>
          <w:tcPr>
            <w:tcW w:w="708" w:type="dxa"/>
            <w:tcBorders>
              <w:top w:val="single" w:sz="4" w:space="0" w:color="auto"/>
              <w:left w:val="single" w:sz="4" w:space="0" w:color="auto"/>
              <w:bottom w:val="single" w:sz="4" w:space="0" w:color="auto"/>
              <w:right w:val="single" w:sz="4" w:space="0" w:color="auto"/>
            </w:tcBorders>
            <w:vAlign w:val="center"/>
          </w:tcPr>
          <w:p w14:paraId="15493CEC"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5B2E89A"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3286043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FADF9A8" w14:textId="7B7C3591"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04F5C79" w14:textId="7A98E9B0"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1519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F9B81DF" w14:textId="5749F0E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1898,7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D221D9" w14:textId="4AABEAB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2330,5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6979DE" w14:textId="40595B8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2873,7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4751330" w14:textId="3F19487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3525,9</w:t>
            </w:r>
          </w:p>
        </w:tc>
        <w:tc>
          <w:tcPr>
            <w:tcW w:w="708" w:type="dxa"/>
            <w:tcBorders>
              <w:top w:val="single" w:sz="4" w:space="0" w:color="auto"/>
              <w:left w:val="single" w:sz="4" w:space="0" w:color="auto"/>
              <w:bottom w:val="single" w:sz="4" w:space="0" w:color="auto"/>
              <w:right w:val="single" w:sz="4" w:space="0" w:color="auto"/>
            </w:tcBorders>
            <w:vAlign w:val="center"/>
          </w:tcPr>
          <w:p w14:paraId="0A6DF49A"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74D7B75"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49684573"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A5D2545" w14:textId="2B208534"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26BC01A" w14:textId="2A7261F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B57ED6" w14:textId="0125144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1003,8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CFA5F7" w14:textId="0687AF9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1232,1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C1EE6D9" w14:textId="1E6774B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1519,3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88ADED0" w14:textId="01F48AE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1864,1</w:t>
            </w:r>
          </w:p>
        </w:tc>
        <w:tc>
          <w:tcPr>
            <w:tcW w:w="708" w:type="dxa"/>
            <w:tcBorders>
              <w:top w:val="single" w:sz="4" w:space="0" w:color="auto"/>
              <w:left w:val="single" w:sz="4" w:space="0" w:color="auto"/>
              <w:bottom w:val="single" w:sz="4" w:space="0" w:color="auto"/>
              <w:right w:val="single" w:sz="4" w:space="0" w:color="auto"/>
            </w:tcBorders>
            <w:vAlign w:val="center"/>
          </w:tcPr>
          <w:p w14:paraId="52928C15"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B14D626"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2F68CDE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03D17DB" w14:textId="59BAE703"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C9068D" w14:textId="6E7468C9"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631,4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50D0877" w14:textId="02E4EAC9"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789,2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00AB4BF" w14:textId="230FD15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C4C301" w14:textId="30DF233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1317,8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79B901" w14:textId="7B57DF2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1616,9</w:t>
            </w:r>
          </w:p>
        </w:tc>
        <w:tc>
          <w:tcPr>
            <w:tcW w:w="708" w:type="dxa"/>
            <w:tcBorders>
              <w:top w:val="single" w:sz="4" w:space="0" w:color="auto"/>
              <w:left w:val="single" w:sz="4" w:space="0" w:color="auto"/>
              <w:bottom w:val="single" w:sz="4" w:space="0" w:color="auto"/>
              <w:right w:val="single" w:sz="4" w:space="0" w:color="auto"/>
            </w:tcBorders>
            <w:vAlign w:val="center"/>
          </w:tcPr>
          <w:p w14:paraId="20BB4BAF"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C5336C4"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75F76B0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2AFE272" w14:textId="520F9394"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08F0CDA" w14:textId="342306B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1410,3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AECCE13" w14:textId="3EC5024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1662,9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9AAA8A9" w14:textId="26F5444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2241,1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3153B9B" w14:textId="2A49DDAB"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2913,4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09C657A" w14:textId="6EC9BC9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3574,7</w:t>
            </w:r>
          </w:p>
        </w:tc>
        <w:tc>
          <w:tcPr>
            <w:tcW w:w="708" w:type="dxa"/>
            <w:tcBorders>
              <w:top w:val="single" w:sz="4" w:space="0" w:color="auto"/>
              <w:left w:val="single" w:sz="4" w:space="0" w:color="auto"/>
              <w:bottom w:val="single" w:sz="4" w:space="0" w:color="auto"/>
              <w:right w:val="single" w:sz="4" w:space="0" w:color="auto"/>
            </w:tcBorders>
            <w:vAlign w:val="center"/>
          </w:tcPr>
          <w:p w14:paraId="1AEDCDB1"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FF8C702"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25BCCFC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FD2849A" w14:textId="387D8DF0"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35C84F" w14:textId="40DC790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1110,7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C5259AA" w14:textId="651C5B0F"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1413,3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E4695DD" w14:textId="0BDE33E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1734,7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4F02796" w14:textId="6679FC8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2289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C2B7955" w14:textId="70D8EE0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3000</w:t>
            </w:r>
          </w:p>
        </w:tc>
        <w:tc>
          <w:tcPr>
            <w:tcW w:w="708" w:type="dxa"/>
            <w:tcBorders>
              <w:top w:val="single" w:sz="4" w:space="0" w:color="auto"/>
              <w:left w:val="single" w:sz="4" w:space="0" w:color="auto"/>
              <w:bottom w:val="single" w:sz="4" w:space="0" w:color="auto"/>
              <w:right w:val="single" w:sz="4" w:space="0" w:color="auto"/>
            </w:tcBorders>
            <w:vAlign w:val="center"/>
          </w:tcPr>
          <w:p w14:paraId="2ADABBE6"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4673083"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458EDDF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77BFC5A" w14:textId="187A5236"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A8CFA96" w14:textId="01D6FBE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650,2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7629EE" w14:textId="2F89D94E"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775,2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9335658" w14:textId="566254C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184415E" w14:textId="155A9C00"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1173,3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9CC6CFE" w14:textId="501F79B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1550</w:t>
            </w:r>
          </w:p>
        </w:tc>
        <w:tc>
          <w:tcPr>
            <w:tcW w:w="708" w:type="dxa"/>
            <w:tcBorders>
              <w:top w:val="single" w:sz="4" w:space="0" w:color="auto"/>
              <w:left w:val="single" w:sz="4" w:space="0" w:color="auto"/>
              <w:bottom w:val="single" w:sz="4" w:space="0" w:color="auto"/>
              <w:right w:val="single" w:sz="4" w:space="0" w:color="auto"/>
            </w:tcBorders>
            <w:vAlign w:val="center"/>
          </w:tcPr>
          <w:p w14:paraId="627E2ECD"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DD66935"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58B8855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4E5F9B1" w14:textId="2A4B8E12"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A8AE2D" w14:textId="55450FF3"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1427,1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32EDB00" w14:textId="5581CA7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1783,9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79462FE" w14:textId="6F406A3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2219,5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2A69BDE" w14:textId="15373139"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2736,8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CB65537" w14:textId="0168139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3358</w:t>
            </w:r>
          </w:p>
        </w:tc>
        <w:tc>
          <w:tcPr>
            <w:tcW w:w="708" w:type="dxa"/>
            <w:tcBorders>
              <w:top w:val="single" w:sz="4" w:space="0" w:color="auto"/>
              <w:left w:val="single" w:sz="4" w:space="0" w:color="auto"/>
              <w:bottom w:val="single" w:sz="4" w:space="0" w:color="auto"/>
              <w:right w:val="single" w:sz="4" w:space="0" w:color="auto"/>
            </w:tcBorders>
            <w:vAlign w:val="center"/>
          </w:tcPr>
          <w:p w14:paraId="19EFCFFC"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00AC872"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51CC24B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9E06932" w14:textId="3DE563E2"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30700A" w14:textId="03124DB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A471768" w14:textId="703CCE81"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426,3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59E0A6" w14:textId="67CB275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523,2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0C2169" w14:textId="77B05A50"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645,2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6AA292" w14:textId="4385B3F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791,6</w:t>
            </w:r>
          </w:p>
        </w:tc>
        <w:tc>
          <w:tcPr>
            <w:tcW w:w="708" w:type="dxa"/>
            <w:tcBorders>
              <w:top w:val="single" w:sz="4" w:space="0" w:color="auto"/>
              <w:left w:val="single" w:sz="4" w:space="0" w:color="auto"/>
              <w:bottom w:val="single" w:sz="4" w:space="0" w:color="auto"/>
              <w:right w:val="single" w:sz="4" w:space="0" w:color="auto"/>
            </w:tcBorders>
            <w:vAlign w:val="center"/>
          </w:tcPr>
          <w:p w14:paraId="10EB8452"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64009FE"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337187C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FA8AF30" w14:textId="74A08D86"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lastRenderedPageBreak/>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55574D8" w14:textId="6A1758A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1065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A7042FB" w14:textId="1CB0219C"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1256,3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FC68016" w14:textId="2C06209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1542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2C8ADC" w14:textId="021CD5D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1901,4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0D7DC9B" w14:textId="27444730"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2333</w:t>
            </w:r>
          </w:p>
        </w:tc>
        <w:tc>
          <w:tcPr>
            <w:tcW w:w="708" w:type="dxa"/>
            <w:tcBorders>
              <w:top w:val="single" w:sz="4" w:space="0" w:color="auto"/>
              <w:left w:val="single" w:sz="4" w:space="0" w:color="auto"/>
              <w:bottom w:val="single" w:sz="4" w:space="0" w:color="auto"/>
              <w:right w:val="single" w:sz="4" w:space="0" w:color="auto"/>
            </w:tcBorders>
            <w:vAlign w:val="center"/>
          </w:tcPr>
          <w:p w14:paraId="0437197A"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0D917C4"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7E91D33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571D0E1" w14:textId="1F5BFDBD"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A671272" w14:textId="27220C3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2719,7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F3B568F" w14:textId="603B3CB5"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3399,6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74A02A" w14:textId="5B94E01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4272,7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F313A9B" w14:textId="79654C35"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5268,6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EA233DC" w14:textId="3E299181"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6464,3</w:t>
            </w:r>
          </w:p>
        </w:tc>
        <w:tc>
          <w:tcPr>
            <w:tcW w:w="708" w:type="dxa"/>
            <w:tcBorders>
              <w:top w:val="single" w:sz="4" w:space="0" w:color="auto"/>
              <w:left w:val="single" w:sz="4" w:space="0" w:color="auto"/>
              <w:bottom w:val="single" w:sz="4" w:space="0" w:color="auto"/>
              <w:right w:val="single" w:sz="4" w:space="0" w:color="auto"/>
            </w:tcBorders>
            <w:vAlign w:val="center"/>
          </w:tcPr>
          <w:p w14:paraId="3FAC59F6"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2040071"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6FDD059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B6152A7" w14:textId="680C34B4"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FACB0CE" w14:textId="374EBBB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2805,4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F078409" w14:textId="62849C58"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3556,7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6125C3" w14:textId="146ECAA4"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4365,6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FF2712D" w14:textId="7960B3E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5383,1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2EC7BD3" w14:textId="0DE31D0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6604,8</w:t>
            </w:r>
          </w:p>
        </w:tc>
        <w:tc>
          <w:tcPr>
            <w:tcW w:w="708" w:type="dxa"/>
            <w:tcBorders>
              <w:top w:val="single" w:sz="4" w:space="0" w:color="auto"/>
              <w:left w:val="single" w:sz="4" w:space="0" w:color="auto"/>
              <w:bottom w:val="single" w:sz="4" w:space="0" w:color="auto"/>
              <w:right w:val="single" w:sz="4" w:space="0" w:color="auto"/>
            </w:tcBorders>
            <w:vAlign w:val="center"/>
          </w:tcPr>
          <w:p w14:paraId="25573B80"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E925BEB"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8C612D" w:rsidRPr="00C5645F" w14:paraId="3A4C3F3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D2D1734" w14:textId="15E9C626" w:rsidR="008C612D" w:rsidRPr="00C5645F" w:rsidRDefault="008C612D" w:rsidP="008C612D">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DFDE2A" w14:textId="44635B86"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1194,8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85AB48B" w14:textId="32BAF49A"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1493,5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ACD16AE" w14:textId="49469861"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2083,2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8EBF76B" w14:textId="34509250"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2568,7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7F6E0E" w14:textId="1209CF12"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val="kk-KZ" w:eastAsia="ru-RU"/>
              </w:rPr>
            </w:pPr>
            <w:r w:rsidRPr="00C5645F">
              <w:rPr>
                <w:rFonts w:ascii="Times New Roman" w:eastAsia="Times New Roman" w:hAnsi="Times New Roman" w:cs="Times New Roman"/>
                <w:sz w:val="20"/>
                <w:szCs w:val="20"/>
                <w:lang w:eastAsia="ru-RU"/>
              </w:rPr>
              <w:t>3294,2</w:t>
            </w:r>
          </w:p>
        </w:tc>
        <w:tc>
          <w:tcPr>
            <w:tcW w:w="708" w:type="dxa"/>
            <w:tcBorders>
              <w:top w:val="single" w:sz="4" w:space="0" w:color="auto"/>
              <w:left w:val="single" w:sz="4" w:space="0" w:color="auto"/>
              <w:bottom w:val="single" w:sz="4" w:space="0" w:color="auto"/>
              <w:right w:val="single" w:sz="4" w:space="0" w:color="auto"/>
            </w:tcBorders>
            <w:vAlign w:val="center"/>
          </w:tcPr>
          <w:p w14:paraId="36ADF30B"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A51AC4F" w14:textId="77777777" w:rsidR="008C612D" w:rsidRPr="00C5645F" w:rsidRDefault="008C612D"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1C5D94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2BDFDCFF" w14:textId="50BDF14D" w:rsidR="005814C8" w:rsidRPr="00C5645F" w:rsidRDefault="005814C8" w:rsidP="003F30A5">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Доля ВДС МСП в ВВП – 40%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62DFBE0" w14:textId="58C57AD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37,0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24A706" w14:textId="7D62F7B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38,0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288B8A" w14:textId="3FDC317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38,5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7DF86F" w14:textId="39E2762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39,0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3B0A937" w14:textId="379A6A0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39,5</w:t>
            </w:r>
          </w:p>
        </w:tc>
        <w:tc>
          <w:tcPr>
            <w:tcW w:w="708" w:type="dxa"/>
            <w:tcBorders>
              <w:top w:val="single" w:sz="4" w:space="0" w:color="auto"/>
              <w:left w:val="single" w:sz="4" w:space="0" w:color="auto"/>
              <w:bottom w:val="single" w:sz="4" w:space="0" w:color="auto"/>
              <w:right w:val="single" w:sz="4" w:space="0" w:color="auto"/>
            </w:tcBorders>
            <w:vAlign w:val="center"/>
          </w:tcPr>
          <w:p w14:paraId="5B589C9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17C1F33"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220B753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E2CFBB7" w14:textId="4F6A698E"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EC1788A" w14:textId="4F8E4DB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18,4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F3A36E6" w14:textId="21491684"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18,9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758FDA1" w14:textId="0BF18B0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19,3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C06EECB" w14:textId="4C6FC43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19,7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03AB68" w14:textId="76C84E8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20,1</w:t>
            </w:r>
          </w:p>
        </w:tc>
        <w:tc>
          <w:tcPr>
            <w:tcW w:w="708" w:type="dxa"/>
            <w:tcBorders>
              <w:top w:val="single" w:sz="4" w:space="0" w:color="auto"/>
              <w:left w:val="single" w:sz="4" w:space="0" w:color="auto"/>
              <w:bottom w:val="single" w:sz="4" w:space="0" w:color="auto"/>
              <w:right w:val="single" w:sz="4" w:space="0" w:color="auto"/>
            </w:tcBorders>
            <w:vAlign w:val="center"/>
          </w:tcPr>
          <w:p w14:paraId="04D3571A"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AC13B44"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19D133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C9D24A3" w14:textId="406047A0"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39350A4" w14:textId="7D7A2A6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5896BBB" w14:textId="52B9674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3F6E210" w14:textId="2DBC72C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14B66B1" w14:textId="318CF20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4AF56D7" w14:textId="072E8C7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28,3</w:t>
            </w:r>
          </w:p>
        </w:tc>
        <w:tc>
          <w:tcPr>
            <w:tcW w:w="708" w:type="dxa"/>
            <w:tcBorders>
              <w:top w:val="single" w:sz="4" w:space="0" w:color="auto"/>
              <w:left w:val="single" w:sz="4" w:space="0" w:color="auto"/>
              <w:bottom w:val="single" w:sz="4" w:space="0" w:color="auto"/>
              <w:right w:val="single" w:sz="4" w:space="0" w:color="auto"/>
            </w:tcBorders>
            <w:vAlign w:val="center"/>
          </w:tcPr>
          <w:p w14:paraId="25A334F9"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133F72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2113365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1F81255" w14:textId="48A89333"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Акмолинская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4E41FE4" w14:textId="1FCF0CA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34,9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EA865F1" w14:textId="6525BD6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D5B888C" w14:textId="73DF3A74"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35,8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922CF6" w14:textId="55D27CE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36,5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D3CBDC" w14:textId="070DD6F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37,1</w:t>
            </w:r>
          </w:p>
        </w:tc>
        <w:tc>
          <w:tcPr>
            <w:tcW w:w="708" w:type="dxa"/>
            <w:tcBorders>
              <w:top w:val="single" w:sz="4" w:space="0" w:color="auto"/>
              <w:left w:val="single" w:sz="4" w:space="0" w:color="auto"/>
              <w:bottom w:val="single" w:sz="4" w:space="0" w:color="auto"/>
              <w:right w:val="single" w:sz="4" w:space="0" w:color="auto"/>
            </w:tcBorders>
            <w:vAlign w:val="center"/>
          </w:tcPr>
          <w:p w14:paraId="25407F61"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6637884"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F61173B"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918B85D" w14:textId="0623EFB6"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465C54A" w14:textId="38FCE560"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43,6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4E8B51" w14:textId="58F8625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43,3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3435753" w14:textId="4BE0EAC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43,5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979EE22" w14:textId="0E9CED2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44,1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5B1662B" w14:textId="3543B95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44,9</w:t>
            </w:r>
          </w:p>
        </w:tc>
        <w:tc>
          <w:tcPr>
            <w:tcW w:w="708" w:type="dxa"/>
            <w:tcBorders>
              <w:top w:val="single" w:sz="4" w:space="0" w:color="auto"/>
              <w:left w:val="single" w:sz="4" w:space="0" w:color="auto"/>
              <w:bottom w:val="single" w:sz="4" w:space="0" w:color="auto"/>
              <w:right w:val="single" w:sz="4" w:space="0" w:color="auto"/>
            </w:tcBorders>
            <w:vAlign w:val="center"/>
          </w:tcPr>
          <w:p w14:paraId="71A954F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82D5D4D"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24D6AD5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AC51E7B" w14:textId="2BAFC6FA"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72F2BAD" w14:textId="022AA204"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AB6144" w14:textId="389631A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4BF4A3E" w14:textId="74FB57A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8FEC84" w14:textId="695E111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1713C12" w14:textId="58C3339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24,3</w:t>
            </w:r>
          </w:p>
        </w:tc>
        <w:tc>
          <w:tcPr>
            <w:tcW w:w="708" w:type="dxa"/>
            <w:tcBorders>
              <w:top w:val="single" w:sz="4" w:space="0" w:color="auto"/>
              <w:left w:val="single" w:sz="4" w:space="0" w:color="auto"/>
              <w:bottom w:val="single" w:sz="4" w:space="0" w:color="auto"/>
              <w:right w:val="single" w:sz="4" w:space="0" w:color="auto"/>
            </w:tcBorders>
            <w:vAlign w:val="center"/>
          </w:tcPr>
          <w:p w14:paraId="201A809E"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3C4ED77"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30CE748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AC3FA61" w14:textId="11711E98"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B69420B" w14:textId="53A0031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30,9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175B91" w14:textId="3CA2BF1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B208CAA" w14:textId="4A8A220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C11812" w14:textId="30497C9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C5487F" w14:textId="0E3D1F86"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31,9</w:t>
            </w:r>
          </w:p>
        </w:tc>
        <w:tc>
          <w:tcPr>
            <w:tcW w:w="708" w:type="dxa"/>
            <w:tcBorders>
              <w:top w:val="single" w:sz="4" w:space="0" w:color="auto"/>
              <w:left w:val="single" w:sz="4" w:space="0" w:color="auto"/>
              <w:bottom w:val="single" w:sz="4" w:space="0" w:color="auto"/>
              <w:right w:val="single" w:sz="4" w:space="0" w:color="auto"/>
            </w:tcBorders>
            <w:vAlign w:val="center"/>
          </w:tcPr>
          <w:p w14:paraId="677B27CC"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AB29A18"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6F09F81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B58D812" w14:textId="3BAF626B"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A662EDD" w14:textId="59EEFE6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D20A5BB" w14:textId="40A32530"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882E1C8" w14:textId="4DD685D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01C903E" w14:textId="39DA70E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2D68B84" w14:textId="0C2A7DA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26,4</w:t>
            </w:r>
          </w:p>
        </w:tc>
        <w:tc>
          <w:tcPr>
            <w:tcW w:w="708" w:type="dxa"/>
            <w:tcBorders>
              <w:top w:val="single" w:sz="4" w:space="0" w:color="auto"/>
              <w:left w:val="single" w:sz="4" w:space="0" w:color="auto"/>
              <w:bottom w:val="single" w:sz="4" w:space="0" w:color="auto"/>
              <w:right w:val="single" w:sz="4" w:space="0" w:color="auto"/>
            </w:tcBorders>
            <w:vAlign w:val="center"/>
          </w:tcPr>
          <w:p w14:paraId="3BB31D7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17F631B"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6DE997C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C7EAEA4" w14:textId="525F7B5C"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2FEBD31" w14:textId="55223AF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1ACE522" w14:textId="1D3C04E6"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0DF0525" w14:textId="22949AC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33,8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6D53454" w14:textId="3A01EEF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457D30" w14:textId="7738BE6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34,0</w:t>
            </w:r>
          </w:p>
        </w:tc>
        <w:tc>
          <w:tcPr>
            <w:tcW w:w="708" w:type="dxa"/>
            <w:tcBorders>
              <w:top w:val="single" w:sz="4" w:space="0" w:color="auto"/>
              <w:left w:val="single" w:sz="4" w:space="0" w:color="auto"/>
              <w:bottom w:val="single" w:sz="4" w:space="0" w:color="auto"/>
              <w:right w:val="single" w:sz="4" w:space="0" w:color="auto"/>
            </w:tcBorders>
            <w:vAlign w:val="center"/>
          </w:tcPr>
          <w:p w14:paraId="40E09240"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25765D0"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707CF52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56FB3FD" w14:textId="340C661E"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958B878" w14:textId="56ECBB3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BA998F9" w14:textId="52D6684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23,7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45E904E" w14:textId="066B099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24,6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AD2BFF4" w14:textId="535CB11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21AAF48" w14:textId="260380A6"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26,6</w:t>
            </w:r>
          </w:p>
        </w:tc>
        <w:tc>
          <w:tcPr>
            <w:tcW w:w="708" w:type="dxa"/>
            <w:tcBorders>
              <w:top w:val="single" w:sz="4" w:space="0" w:color="auto"/>
              <w:left w:val="single" w:sz="4" w:space="0" w:color="auto"/>
              <w:bottom w:val="single" w:sz="4" w:space="0" w:color="auto"/>
              <w:right w:val="single" w:sz="4" w:space="0" w:color="auto"/>
            </w:tcBorders>
            <w:vAlign w:val="center"/>
          </w:tcPr>
          <w:p w14:paraId="04C34D7A"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37FFF9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1D26C03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4D5ED4E" w14:textId="5AB663BD"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FD80DC" w14:textId="6F6B355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18,4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454241" w14:textId="7EEA776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18,9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90B7247" w14:textId="03F30C1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19,3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72C169D" w14:textId="1E22F92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19,7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16C5297" w14:textId="3EBD85F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20,1</w:t>
            </w:r>
          </w:p>
        </w:tc>
        <w:tc>
          <w:tcPr>
            <w:tcW w:w="708" w:type="dxa"/>
            <w:tcBorders>
              <w:top w:val="single" w:sz="4" w:space="0" w:color="auto"/>
              <w:left w:val="single" w:sz="4" w:space="0" w:color="auto"/>
              <w:bottom w:val="single" w:sz="4" w:space="0" w:color="auto"/>
              <w:right w:val="single" w:sz="4" w:space="0" w:color="auto"/>
            </w:tcBorders>
            <w:vAlign w:val="center"/>
          </w:tcPr>
          <w:p w14:paraId="33A91E42"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9FA94AE"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D26B180"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2A9273E" w14:textId="221D3782"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E535BE0" w14:textId="18E17FC6"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30,2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F87F03" w14:textId="1DEF7FD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E2D5960" w14:textId="0808E5D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32,0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CCA9610" w14:textId="5866A83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32,9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2EBA3A7" w14:textId="755160B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33,6</w:t>
            </w:r>
          </w:p>
        </w:tc>
        <w:tc>
          <w:tcPr>
            <w:tcW w:w="708" w:type="dxa"/>
            <w:tcBorders>
              <w:top w:val="single" w:sz="4" w:space="0" w:color="auto"/>
              <w:left w:val="single" w:sz="4" w:space="0" w:color="auto"/>
              <w:bottom w:val="single" w:sz="4" w:space="0" w:color="auto"/>
              <w:right w:val="single" w:sz="4" w:space="0" w:color="auto"/>
            </w:tcBorders>
            <w:vAlign w:val="center"/>
          </w:tcPr>
          <w:p w14:paraId="34F20E38"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51837E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369CE19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07467FF" w14:textId="55E734A4"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CC67C13" w14:textId="4DF9030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20,7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92C7F6" w14:textId="64F72C8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21,2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B0DE0F0" w14:textId="79749F0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21,6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7B3659" w14:textId="0A056A7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7E0C208" w14:textId="0CD152F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22,7</w:t>
            </w:r>
          </w:p>
        </w:tc>
        <w:tc>
          <w:tcPr>
            <w:tcW w:w="708" w:type="dxa"/>
            <w:tcBorders>
              <w:top w:val="single" w:sz="4" w:space="0" w:color="auto"/>
              <w:left w:val="single" w:sz="4" w:space="0" w:color="auto"/>
              <w:bottom w:val="single" w:sz="4" w:space="0" w:color="auto"/>
              <w:right w:val="single" w:sz="4" w:space="0" w:color="auto"/>
            </w:tcBorders>
            <w:vAlign w:val="center"/>
          </w:tcPr>
          <w:p w14:paraId="0480949C"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3D1E722"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56F4D0A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B880AD8" w14:textId="21DB5D2F"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D14CCE5" w14:textId="5569508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28,1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2055185" w14:textId="44435A1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153D8C" w14:textId="66E3A7F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29,4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E702B9" w14:textId="46AF0AB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30,2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602509" w14:textId="4439F3FA"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30,9</w:t>
            </w:r>
          </w:p>
        </w:tc>
        <w:tc>
          <w:tcPr>
            <w:tcW w:w="708" w:type="dxa"/>
            <w:tcBorders>
              <w:top w:val="single" w:sz="4" w:space="0" w:color="auto"/>
              <w:left w:val="single" w:sz="4" w:space="0" w:color="auto"/>
              <w:bottom w:val="single" w:sz="4" w:space="0" w:color="auto"/>
              <w:right w:val="single" w:sz="4" w:space="0" w:color="auto"/>
            </w:tcBorders>
            <w:vAlign w:val="center"/>
          </w:tcPr>
          <w:p w14:paraId="7E799C1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A6605A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0924EB5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8F4AA53" w14:textId="7792933C"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D36F2F7" w14:textId="7E51A930"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21,8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013CC24" w14:textId="1DD4A1C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8B55D3" w14:textId="01502FF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6843D7" w14:textId="7C4D895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22,9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FF4DD2" w14:textId="459AFB04"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23,2</w:t>
            </w:r>
          </w:p>
        </w:tc>
        <w:tc>
          <w:tcPr>
            <w:tcW w:w="708" w:type="dxa"/>
            <w:tcBorders>
              <w:top w:val="single" w:sz="4" w:space="0" w:color="auto"/>
              <w:left w:val="single" w:sz="4" w:space="0" w:color="auto"/>
              <w:bottom w:val="single" w:sz="4" w:space="0" w:color="auto"/>
              <w:right w:val="single" w:sz="4" w:space="0" w:color="auto"/>
            </w:tcBorders>
            <w:vAlign w:val="center"/>
          </w:tcPr>
          <w:p w14:paraId="55596367"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14758C2"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CA1FCE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865FCF0" w14:textId="4D2769B8"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BA57F32" w14:textId="659CAC2E"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70D6C3F" w14:textId="468657D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8FE6084" w14:textId="2AE4F254"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1C96133" w14:textId="2C3159D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5A2B2AC" w14:textId="7C5007A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27,4</w:t>
            </w:r>
          </w:p>
        </w:tc>
        <w:tc>
          <w:tcPr>
            <w:tcW w:w="708" w:type="dxa"/>
            <w:tcBorders>
              <w:top w:val="single" w:sz="4" w:space="0" w:color="auto"/>
              <w:left w:val="single" w:sz="4" w:space="0" w:color="auto"/>
              <w:bottom w:val="single" w:sz="4" w:space="0" w:color="auto"/>
              <w:right w:val="single" w:sz="4" w:space="0" w:color="auto"/>
            </w:tcBorders>
            <w:vAlign w:val="center"/>
          </w:tcPr>
          <w:p w14:paraId="2DAD65D3"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028145C"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78E85E1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D7081A2" w14:textId="7C0F9AAC"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02A21E1" w14:textId="2541C81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29,0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B62A2A8" w14:textId="67A5E61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29,7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206F2C8" w14:textId="62798C26"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30,6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F9C9DC5" w14:textId="6C026EA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5D9AD5" w14:textId="345D2A7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32,5</w:t>
            </w:r>
          </w:p>
        </w:tc>
        <w:tc>
          <w:tcPr>
            <w:tcW w:w="708" w:type="dxa"/>
            <w:tcBorders>
              <w:top w:val="single" w:sz="4" w:space="0" w:color="auto"/>
              <w:left w:val="single" w:sz="4" w:space="0" w:color="auto"/>
              <w:bottom w:val="single" w:sz="4" w:space="0" w:color="auto"/>
              <w:right w:val="single" w:sz="4" w:space="0" w:color="auto"/>
            </w:tcBorders>
            <w:vAlign w:val="center"/>
          </w:tcPr>
          <w:p w14:paraId="4009B86B"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FF4AEF2"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719D915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56E92F1" w14:textId="7DADA8B9"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E07E151" w14:textId="7532A02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5,8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5BE25B" w14:textId="32369CE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3076F56" w14:textId="742D643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470B82" w14:textId="0C6B65B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7,4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3916F31" w14:textId="0F2999D0"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8,0</w:t>
            </w:r>
          </w:p>
        </w:tc>
        <w:tc>
          <w:tcPr>
            <w:tcW w:w="708" w:type="dxa"/>
            <w:tcBorders>
              <w:top w:val="single" w:sz="4" w:space="0" w:color="auto"/>
              <w:left w:val="single" w:sz="4" w:space="0" w:color="auto"/>
              <w:bottom w:val="single" w:sz="4" w:space="0" w:color="auto"/>
              <w:right w:val="single" w:sz="4" w:space="0" w:color="auto"/>
            </w:tcBorders>
            <w:vAlign w:val="center"/>
          </w:tcPr>
          <w:p w14:paraId="3D637308"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B40D7A5"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271E326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4DD5327" w14:textId="0A2EC54F"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9CBE0F2" w14:textId="184162D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24,4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81A5B1" w14:textId="1F78A51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25,2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1BE41DC" w14:textId="72627A42"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26,1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F13E22" w14:textId="46F92F6F"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3E97472" w14:textId="609DA01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27,8</w:t>
            </w:r>
          </w:p>
        </w:tc>
        <w:tc>
          <w:tcPr>
            <w:tcW w:w="708" w:type="dxa"/>
            <w:tcBorders>
              <w:top w:val="single" w:sz="4" w:space="0" w:color="auto"/>
              <w:left w:val="single" w:sz="4" w:space="0" w:color="auto"/>
              <w:bottom w:val="single" w:sz="4" w:space="0" w:color="auto"/>
              <w:right w:val="single" w:sz="4" w:space="0" w:color="auto"/>
            </w:tcBorders>
            <w:vAlign w:val="center"/>
          </w:tcPr>
          <w:p w14:paraId="4E2507F0"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DAE69C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6D4B736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C811567" w14:textId="3F54242B"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F1EE4CA" w14:textId="7B2097D1"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61,7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F3BE117" w14:textId="2C6D371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73702AD" w14:textId="74E76B75"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46E8017" w14:textId="6D125C3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34B2A5" w14:textId="7469905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62,6</w:t>
            </w:r>
          </w:p>
        </w:tc>
        <w:tc>
          <w:tcPr>
            <w:tcW w:w="708" w:type="dxa"/>
            <w:tcBorders>
              <w:top w:val="single" w:sz="4" w:space="0" w:color="auto"/>
              <w:left w:val="single" w:sz="4" w:space="0" w:color="auto"/>
              <w:bottom w:val="single" w:sz="4" w:space="0" w:color="auto"/>
              <w:right w:val="single" w:sz="4" w:space="0" w:color="auto"/>
            </w:tcBorders>
            <w:vAlign w:val="center"/>
          </w:tcPr>
          <w:p w14:paraId="66B637E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78CBD6A"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0A27A183"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29840C5" w14:textId="19FC4F81"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5F97825" w14:textId="10D4118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59,8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82EE38" w14:textId="32B16ED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60,7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FF9D5D4" w14:textId="5BF5FF2D"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8CE6AE" w14:textId="074B4FB9"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62,4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7A71B0" w14:textId="6F3E0EA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63,2</w:t>
            </w:r>
          </w:p>
        </w:tc>
        <w:tc>
          <w:tcPr>
            <w:tcW w:w="708" w:type="dxa"/>
            <w:tcBorders>
              <w:top w:val="single" w:sz="4" w:space="0" w:color="auto"/>
              <w:left w:val="single" w:sz="4" w:space="0" w:color="auto"/>
              <w:bottom w:val="single" w:sz="4" w:space="0" w:color="auto"/>
              <w:right w:val="single" w:sz="4" w:space="0" w:color="auto"/>
            </w:tcBorders>
            <w:vAlign w:val="center"/>
          </w:tcPr>
          <w:p w14:paraId="5A68238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8290EBF"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5814C8" w:rsidRPr="00C5645F" w14:paraId="4AF697F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D6BD630" w14:textId="7F82BF15" w:rsidR="005814C8" w:rsidRPr="00C5645F" w:rsidRDefault="005814C8" w:rsidP="005814C8">
            <w:pPr>
              <w:pStyle w:val="a4"/>
              <w:tabs>
                <w:tab w:val="left" w:pos="255"/>
              </w:tabs>
              <w:spacing w:after="0" w:line="240" w:lineRule="auto"/>
              <w:ind w:left="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 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04C0BD" w14:textId="3AC5CB9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46,3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A62C935" w14:textId="5120BB2B"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49,7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ACDD916" w14:textId="6FB953DC"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53,9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60DEADF" w14:textId="33D306B3"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58,7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EF84A99" w14:textId="41B4CA88"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hAnsi="Times New Roman" w:cs="Times New Roman"/>
              </w:rPr>
              <w:t>64,2</w:t>
            </w:r>
          </w:p>
        </w:tc>
        <w:tc>
          <w:tcPr>
            <w:tcW w:w="708" w:type="dxa"/>
            <w:tcBorders>
              <w:top w:val="single" w:sz="4" w:space="0" w:color="auto"/>
              <w:left w:val="single" w:sz="4" w:space="0" w:color="auto"/>
              <w:bottom w:val="single" w:sz="4" w:space="0" w:color="auto"/>
              <w:right w:val="single" w:sz="4" w:space="0" w:color="auto"/>
            </w:tcBorders>
            <w:vAlign w:val="center"/>
          </w:tcPr>
          <w:p w14:paraId="5652A466"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B79CE92" w14:textId="77777777" w:rsidR="005814C8" w:rsidRPr="00C5645F" w:rsidRDefault="005814C8"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0B3B9E3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43FAF689" w14:textId="1191654F" w:rsidR="00C51057" w:rsidRPr="00C5645F" w:rsidRDefault="00C51057" w:rsidP="00CC05FA">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w:t>
            </w:r>
            <w:r w:rsidRPr="00C5645F">
              <w:rPr>
                <w:rFonts w:ascii="Times New Roman" w:eastAsia="Times New Roman" w:hAnsi="Times New Roman" w:cs="Times New Roman" w:hint="cs"/>
                <w:lang w:eastAsia="ru-RU"/>
              </w:rPr>
              <w:t>оличеств</w:t>
            </w:r>
            <w:r w:rsidRPr="00C5645F">
              <w:rPr>
                <w:rFonts w:ascii="Times New Roman" w:eastAsia="Times New Roman" w:hAnsi="Times New Roman" w:cs="Times New Roman"/>
                <w:lang w:eastAsia="ru-RU"/>
              </w:rPr>
              <w:t xml:space="preserve">о  </w:t>
            </w:r>
            <w:r w:rsidRPr="00C5645F">
              <w:rPr>
                <w:rFonts w:ascii="Times New Roman" w:eastAsia="Times New Roman" w:hAnsi="Times New Roman" w:cs="Times New Roman" w:hint="cs"/>
                <w:lang w:eastAsia="ru-RU"/>
              </w:rPr>
              <w:t>качественных</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рабочих</w:t>
            </w:r>
            <w:r w:rsidR="00CC2FE3" w:rsidRPr="00C5645F">
              <w:rPr>
                <w:rFonts w:ascii="Times New Roman" w:eastAsia="Times New Roman" w:hAnsi="Times New Roman" w:cs="Times New Roman"/>
                <w:lang w:eastAsia="ru-RU"/>
              </w:rPr>
              <w:t>, тыс</w:t>
            </w:r>
            <w:r w:rsidR="00CC05FA">
              <w:rPr>
                <w:rFonts w:ascii="Times New Roman" w:eastAsia="Times New Roman" w:hAnsi="Times New Roman" w:cs="Times New Roman"/>
                <w:lang w:eastAsia="ru-RU"/>
              </w:rPr>
              <w:t>яч</w:t>
            </w:r>
            <w:r w:rsidR="00837E78">
              <w:rPr>
                <w:rFonts w:ascii="Times New Roman" w:eastAsia="Times New Roman" w:hAnsi="Times New Roman" w:cs="Times New Roman"/>
                <w:lang w:eastAsia="ru-RU"/>
              </w:rPr>
              <w:t xml:space="preserve"> человек</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DD0C48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2 847</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D114CD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 xml:space="preserve">3 085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BBC772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3 324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833870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 xml:space="preserve">3 562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BD0076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3 801</w:t>
            </w:r>
          </w:p>
        </w:tc>
        <w:tc>
          <w:tcPr>
            <w:tcW w:w="708" w:type="dxa"/>
            <w:tcBorders>
              <w:top w:val="single" w:sz="4" w:space="0" w:color="auto"/>
              <w:left w:val="single" w:sz="4" w:space="0" w:color="auto"/>
              <w:bottom w:val="single" w:sz="4" w:space="0" w:color="auto"/>
              <w:right w:val="single" w:sz="4" w:space="0" w:color="auto"/>
            </w:tcBorders>
            <w:vAlign w:val="center"/>
          </w:tcPr>
          <w:p w14:paraId="76B9284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84A08A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EA7680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931041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том числе:</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875A51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44C386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1DA73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BA46E8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E30F57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14:paraId="374536C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552A59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1D035EB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74E83D2"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Абай</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A2400C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23FBFD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2B08A1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9AEFB5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EDD22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80</w:t>
            </w:r>
          </w:p>
        </w:tc>
        <w:tc>
          <w:tcPr>
            <w:tcW w:w="708" w:type="dxa"/>
            <w:tcBorders>
              <w:top w:val="single" w:sz="4" w:space="0" w:color="auto"/>
              <w:left w:val="single" w:sz="4" w:space="0" w:color="auto"/>
              <w:bottom w:val="single" w:sz="4" w:space="0" w:color="auto"/>
              <w:right w:val="single" w:sz="4" w:space="0" w:color="auto"/>
            </w:tcBorders>
            <w:vAlign w:val="center"/>
          </w:tcPr>
          <w:p w14:paraId="06A5462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D80B09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3A81F1E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5551508"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Акмолинская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C148E2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B9D40A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AC56CF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F2A2C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15AFB1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158</w:t>
            </w:r>
          </w:p>
        </w:tc>
        <w:tc>
          <w:tcPr>
            <w:tcW w:w="708" w:type="dxa"/>
            <w:tcBorders>
              <w:top w:val="single" w:sz="4" w:space="0" w:color="auto"/>
              <w:left w:val="single" w:sz="4" w:space="0" w:color="auto"/>
              <w:bottom w:val="single" w:sz="4" w:space="0" w:color="auto"/>
              <w:right w:val="single" w:sz="4" w:space="0" w:color="auto"/>
            </w:tcBorders>
            <w:vAlign w:val="center"/>
          </w:tcPr>
          <w:p w14:paraId="3A5E88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796427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DF2350A"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262B119A"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Актюбинская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D4F082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BF7A2E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630FAE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016C70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DE90E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200</w:t>
            </w:r>
          </w:p>
        </w:tc>
        <w:tc>
          <w:tcPr>
            <w:tcW w:w="708" w:type="dxa"/>
            <w:tcBorders>
              <w:top w:val="single" w:sz="4" w:space="0" w:color="auto"/>
              <w:left w:val="single" w:sz="4" w:space="0" w:color="auto"/>
              <w:bottom w:val="single" w:sz="4" w:space="0" w:color="auto"/>
              <w:right w:val="single" w:sz="4" w:space="0" w:color="auto"/>
            </w:tcBorders>
            <w:vAlign w:val="center"/>
          </w:tcPr>
          <w:p w14:paraId="296A496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D8E0F6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5EBC91F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FE9B14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Алматинская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341BE6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C31C98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D0C6F7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11E2AD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5F1DF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160</w:t>
            </w:r>
          </w:p>
        </w:tc>
        <w:tc>
          <w:tcPr>
            <w:tcW w:w="708" w:type="dxa"/>
            <w:tcBorders>
              <w:top w:val="single" w:sz="4" w:space="0" w:color="auto"/>
              <w:left w:val="single" w:sz="4" w:space="0" w:color="auto"/>
              <w:bottom w:val="single" w:sz="4" w:space="0" w:color="auto"/>
              <w:right w:val="single" w:sz="4" w:space="0" w:color="auto"/>
            </w:tcBorders>
            <w:vAlign w:val="center"/>
          </w:tcPr>
          <w:p w14:paraId="650CDFE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9F7491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3377899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3395016"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Атырауская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8C1FFC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7F7B4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A9EDF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01A46D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B1D5FF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175</w:t>
            </w:r>
          </w:p>
        </w:tc>
        <w:tc>
          <w:tcPr>
            <w:tcW w:w="708" w:type="dxa"/>
            <w:tcBorders>
              <w:top w:val="single" w:sz="4" w:space="0" w:color="auto"/>
              <w:left w:val="single" w:sz="4" w:space="0" w:color="auto"/>
              <w:bottom w:val="single" w:sz="4" w:space="0" w:color="auto"/>
              <w:right w:val="single" w:sz="4" w:space="0" w:color="auto"/>
            </w:tcBorders>
            <w:vAlign w:val="center"/>
          </w:tcPr>
          <w:p w14:paraId="10F7F5E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3A170F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23D1CFC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BE69292"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Западно-Казахстанская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791924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6A674B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AD80A5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11632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14B35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141</w:t>
            </w:r>
          </w:p>
        </w:tc>
        <w:tc>
          <w:tcPr>
            <w:tcW w:w="708" w:type="dxa"/>
            <w:tcBorders>
              <w:top w:val="single" w:sz="4" w:space="0" w:color="auto"/>
              <w:left w:val="single" w:sz="4" w:space="0" w:color="auto"/>
              <w:bottom w:val="single" w:sz="4" w:space="0" w:color="auto"/>
              <w:right w:val="single" w:sz="4" w:space="0" w:color="auto"/>
            </w:tcBorders>
            <w:vAlign w:val="center"/>
          </w:tcPr>
          <w:p w14:paraId="18300B7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63469F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70D6D2A3"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31C8465"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Жамбылская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80FE9A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82EEF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B16C1B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3125B9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250FFC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152</w:t>
            </w:r>
          </w:p>
        </w:tc>
        <w:tc>
          <w:tcPr>
            <w:tcW w:w="708" w:type="dxa"/>
            <w:tcBorders>
              <w:top w:val="single" w:sz="4" w:space="0" w:color="auto"/>
              <w:left w:val="single" w:sz="4" w:space="0" w:color="auto"/>
              <w:bottom w:val="single" w:sz="4" w:space="0" w:color="auto"/>
              <w:right w:val="single" w:sz="4" w:space="0" w:color="auto"/>
            </w:tcBorders>
            <w:vAlign w:val="center"/>
          </w:tcPr>
          <w:p w14:paraId="7871778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402F75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5B7EF39"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7C5BACD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Жетісу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40307E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353FC1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7FBEFC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729855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EEC7C3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107</w:t>
            </w:r>
          </w:p>
        </w:tc>
        <w:tc>
          <w:tcPr>
            <w:tcW w:w="708" w:type="dxa"/>
            <w:tcBorders>
              <w:top w:val="single" w:sz="4" w:space="0" w:color="auto"/>
              <w:left w:val="single" w:sz="4" w:space="0" w:color="auto"/>
              <w:bottom w:val="single" w:sz="4" w:space="0" w:color="auto"/>
              <w:right w:val="single" w:sz="4" w:space="0" w:color="auto"/>
            </w:tcBorders>
            <w:vAlign w:val="center"/>
          </w:tcPr>
          <w:p w14:paraId="3165691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A7DC33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15F1251"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C614568"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Карагандинская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AB08F9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169</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820B9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202A6D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189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AC79F4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199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735A24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209</w:t>
            </w:r>
          </w:p>
        </w:tc>
        <w:tc>
          <w:tcPr>
            <w:tcW w:w="708" w:type="dxa"/>
            <w:tcBorders>
              <w:top w:val="single" w:sz="4" w:space="0" w:color="auto"/>
              <w:left w:val="single" w:sz="4" w:space="0" w:color="auto"/>
              <w:bottom w:val="single" w:sz="4" w:space="0" w:color="auto"/>
              <w:right w:val="single" w:sz="4" w:space="0" w:color="auto"/>
            </w:tcBorders>
            <w:vAlign w:val="center"/>
          </w:tcPr>
          <w:p w14:paraId="0FA089C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CD2E31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529ACA1F"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74E9E45"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Восточно-Казахстанская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1A85A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108</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A86F1B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5F32E2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3F5F7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33F5B3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127</w:t>
            </w:r>
          </w:p>
        </w:tc>
        <w:tc>
          <w:tcPr>
            <w:tcW w:w="708" w:type="dxa"/>
            <w:tcBorders>
              <w:top w:val="single" w:sz="4" w:space="0" w:color="auto"/>
              <w:left w:val="single" w:sz="4" w:space="0" w:color="auto"/>
              <w:bottom w:val="single" w:sz="4" w:space="0" w:color="auto"/>
              <w:right w:val="single" w:sz="4" w:space="0" w:color="auto"/>
            </w:tcBorders>
            <w:vAlign w:val="center"/>
          </w:tcPr>
          <w:p w14:paraId="509BED4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8EBA16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1214972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748F6D5"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Костанайская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5320E9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C67709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56CBE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7D983F0"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EA73CF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151</w:t>
            </w:r>
          </w:p>
        </w:tc>
        <w:tc>
          <w:tcPr>
            <w:tcW w:w="708" w:type="dxa"/>
            <w:tcBorders>
              <w:top w:val="single" w:sz="4" w:space="0" w:color="auto"/>
              <w:left w:val="single" w:sz="4" w:space="0" w:color="auto"/>
              <w:bottom w:val="single" w:sz="4" w:space="0" w:color="auto"/>
              <w:right w:val="single" w:sz="4" w:space="0" w:color="auto"/>
            </w:tcBorders>
            <w:vAlign w:val="center"/>
          </w:tcPr>
          <w:p w14:paraId="40D9D09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7F238E3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10770A9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AF7505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Кызылординская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CD1002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8FFB20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5CC86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680CA7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5E345A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123</w:t>
            </w:r>
          </w:p>
        </w:tc>
        <w:tc>
          <w:tcPr>
            <w:tcW w:w="708" w:type="dxa"/>
            <w:tcBorders>
              <w:top w:val="single" w:sz="4" w:space="0" w:color="auto"/>
              <w:left w:val="single" w:sz="4" w:space="0" w:color="auto"/>
              <w:bottom w:val="single" w:sz="4" w:space="0" w:color="auto"/>
              <w:right w:val="single" w:sz="4" w:space="0" w:color="auto"/>
            </w:tcBorders>
            <w:vAlign w:val="center"/>
          </w:tcPr>
          <w:p w14:paraId="7AF3705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82938DB"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2F70816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41DE2550"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Мангистауская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4A3B7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4D810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FECE26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DB6307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16DC45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166</w:t>
            </w:r>
          </w:p>
        </w:tc>
        <w:tc>
          <w:tcPr>
            <w:tcW w:w="708" w:type="dxa"/>
            <w:tcBorders>
              <w:top w:val="single" w:sz="4" w:space="0" w:color="auto"/>
              <w:left w:val="single" w:sz="4" w:space="0" w:color="auto"/>
              <w:bottom w:val="single" w:sz="4" w:space="0" w:color="auto"/>
              <w:right w:val="single" w:sz="4" w:space="0" w:color="auto"/>
            </w:tcBorders>
            <w:vAlign w:val="center"/>
          </w:tcPr>
          <w:p w14:paraId="5B11C3D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392526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42BD0EC2"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A211E8B"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Павлодарская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39D70F8"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A03B5F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116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B68460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A52719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7DBECB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131</w:t>
            </w:r>
          </w:p>
        </w:tc>
        <w:tc>
          <w:tcPr>
            <w:tcW w:w="708" w:type="dxa"/>
            <w:tcBorders>
              <w:top w:val="single" w:sz="4" w:space="0" w:color="auto"/>
              <w:left w:val="single" w:sz="4" w:space="0" w:color="auto"/>
              <w:bottom w:val="single" w:sz="4" w:space="0" w:color="auto"/>
              <w:right w:val="single" w:sz="4" w:space="0" w:color="auto"/>
            </w:tcBorders>
            <w:vAlign w:val="center"/>
          </w:tcPr>
          <w:p w14:paraId="0B1614C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69281BB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B33784C"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69EBEDEF"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Северо-Казахстанская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B13D24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276A93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D46580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EABF57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5F47F8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88</w:t>
            </w:r>
          </w:p>
        </w:tc>
        <w:tc>
          <w:tcPr>
            <w:tcW w:w="708" w:type="dxa"/>
            <w:tcBorders>
              <w:top w:val="single" w:sz="4" w:space="0" w:color="auto"/>
              <w:left w:val="single" w:sz="4" w:space="0" w:color="auto"/>
              <w:bottom w:val="single" w:sz="4" w:space="0" w:color="auto"/>
              <w:right w:val="single" w:sz="4" w:space="0" w:color="auto"/>
            </w:tcBorders>
            <w:vAlign w:val="center"/>
          </w:tcPr>
          <w:p w14:paraId="3FCCC80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2E220C0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0ECE0DAD"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309AF811"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Туркестанская</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42B72C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174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1DF048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191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3BD666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40ED34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224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7CB9AC5"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241</w:t>
            </w:r>
          </w:p>
        </w:tc>
        <w:tc>
          <w:tcPr>
            <w:tcW w:w="708" w:type="dxa"/>
            <w:tcBorders>
              <w:top w:val="single" w:sz="4" w:space="0" w:color="auto"/>
              <w:left w:val="single" w:sz="4" w:space="0" w:color="auto"/>
              <w:bottom w:val="single" w:sz="4" w:space="0" w:color="auto"/>
              <w:right w:val="single" w:sz="4" w:space="0" w:color="auto"/>
            </w:tcBorders>
            <w:vAlign w:val="center"/>
          </w:tcPr>
          <w:p w14:paraId="28FD1A7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0EDD341"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07F2B9D4"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11EF6E02"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Ұлытау</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95BF32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8B1FD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F524A2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37</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2F4D24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534BD0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40</w:t>
            </w:r>
          </w:p>
        </w:tc>
        <w:tc>
          <w:tcPr>
            <w:tcW w:w="708" w:type="dxa"/>
            <w:tcBorders>
              <w:top w:val="single" w:sz="4" w:space="0" w:color="auto"/>
              <w:left w:val="single" w:sz="4" w:space="0" w:color="auto"/>
              <w:bottom w:val="single" w:sz="4" w:space="0" w:color="auto"/>
              <w:right w:val="single" w:sz="4" w:space="0" w:color="auto"/>
            </w:tcBorders>
            <w:vAlign w:val="center"/>
          </w:tcPr>
          <w:p w14:paraId="23445BF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0898CF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4A7A4ADE"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5CFAD6C"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г.Астана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B3CAC9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296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1B560E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326</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653BED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354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5CDCD33"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384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345D7B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412</w:t>
            </w:r>
          </w:p>
        </w:tc>
        <w:tc>
          <w:tcPr>
            <w:tcW w:w="708" w:type="dxa"/>
            <w:tcBorders>
              <w:top w:val="single" w:sz="4" w:space="0" w:color="auto"/>
              <w:left w:val="single" w:sz="4" w:space="0" w:color="auto"/>
              <w:bottom w:val="single" w:sz="4" w:space="0" w:color="auto"/>
              <w:right w:val="single" w:sz="4" w:space="0" w:color="auto"/>
            </w:tcBorders>
            <w:vAlign w:val="center"/>
          </w:tcPr>
          <w:p w14:paraId="09729966"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C739DD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68D318C6"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50970EB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г.Алматы</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E1CB48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553</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3E45CF3F"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610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72C6C92"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668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E4DD7D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725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B5EDCF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783</w:t>
            </w:r>
          </w:p>
        </w:tc>
        <w:tc>
          <w:tcPr>
            <w:tcW w:w="708" w:type="dxa"/>
            <w:tcBorders>
              <w:top w:val="single" w:sz="4" w:space="0" w:color="auto"/>
              <w:left w:val="single" w:sz="4" w:space="0" w:color="auto"/>
              <w:bottom w:val="single" w:sz="4" w:space="0" w:color="auto"/>
              <w:right w:val="single" w:sz="4" w:space="0" w:color="auto"/>
            </w:tcBorders>
            <w:vAlign w:val="center"/>
          </w:tcPr>
          <w:p w14:paraId="714F41C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89C22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C51057" w:rsidRPr="00C5645F" w14:paraId="12232FF8"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14:paraId="056A4BC9" w14:textId="77777777" w:rsidR="00C51057" w:rsidRPr="00C5645F" w:rsidRDefault="00C51057" w:rsidP="00EE458E">
            <w:pPr>
              <w:pStyle w:val="a4"/>
              <w:tabs>
                <w:tab w:val="left" w:pos="255"/>
              </w:tabs>
              <w:spacing w:after="0" w:line="240" w:lineRule="auto"/>
              <w:ind w:left="0"/>
              <w:jc w:val="both"/>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г.Шымкент</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EA080E"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243D71C"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128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F9FEE5D"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139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5885189"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148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49ACC6F7"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157</w:t>
            </w:r>
          </w:p>
        </w:tc>
        <w:tc>
          <w:tcPr>
            <w:tcW w:w="708" w:type="dxa"/>
            <w:tcBorders>
              <w:top w:val="single" w:sz="4" w:space="0" w:color="auto"/>
              <w:left w:val="single" w:sz="4" w:space="0" w:color="auto"/>
              <w:bottom w:val="single" w:sz="4" w:space="0" w:color="auto"/>
              <w:right w:val="single" w:sz="4" w:space="0" w:color="auto"/>
            </w:tcBorders>
            <w:vAlign w:val="center"/>
          </w:tcPr>
          <w:p w14:paraId="0459D58A"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561C084" w14:textId="77777777" w:rsidR="00C51057" w:rsidRPr="00C5645F" w:rsidRDefault="00C51057" w:rsidP="00EE458E">
            <w:pPr>
              <w:tabs>
                <w:tab w:val="left" w:pos="255"/>
              </w:tabs>
              <w:spacing w:after="0" w:line="240" w:lineRule="auto"/>
              <w:jc w:val="center"/>
              <w:rPr>
                <w:rFonts w:ascii="Times New Roman" w:eastAsia="Times New Roman" w:hAnsi="Times New Roman" w:cs="Times New Roman"/>
                <w:sz w:val="20"/>
                <w:szCs w:val="20"/>
                <w:lang w:eastAsia="ru-RU"/>
              </w:rPr>
            </w:pPr>
          </w:p>
        </w:tc>
      </w:tr>
      <w:tr w:rsidR="00790D42" w:rsidRPr="00C5645F" w14:paraId="6BEFC4C7"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0474C303" w14:textId="6971AF9F" w:rsidR="00790D42" w:rsidRPr="00C5645F" w:rsidRDefault="00790D42" w:rsidP="00790D42">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Уровень централизованного и автоматизированного сбора данных при формировании аналитической отчетности по регионам,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E69F8A0" w14:textId="34F5CA76"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273BDE3" w14:textId="3B459931"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D4863EF" w14:textId="7FA6BDED"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D2ECA0C" w14:textId="0287D9F8"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70A22DF" w14:textId="128A759A"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90</w:t>
            </w:r>
          </w:p>
        </w:tc>
        <w:tc>
          <w:tcPr>
            <w:tcW w:w="708" w:type="dxa"/>
            <w:tcBorders>
              <w:top w:val="single" w:sz="4" w:space="0" w:color="auto"/>
              <w:left w:val="single" w:sz="4" w:space="0" w:color="auto"/>
              <w:bottom w:val="single" w:sz="4" w:space="0" w:color="auto"/>
              <w:right w:val="single" w:sz="4" w:space="0" w:color="auto"/>
            </w:tcBorders>
            <w:vAlign w:val="center"/>
          </w:tcPr>
          <w:p w14:paraId="0AE8B02A" w14:textId="64CE627F"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100</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BBAE4FF" w14:textId="538F179F"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 xml:space="preserve">МЦРИАП, </w:t>
            </w:r>
            <w:r w:rsidRPr="00C5645F">
              <w:rPr>
                <w:rFonts w:ascii="Times New Roman" w:eastAsia="Times New Roman" w:hAnsi="Times New Roman" w:cs="Times New Roman"/>
                <w:sz w:val="20"/>
                <w:szCs w:val="20"/>
                <w:lang w:eastAsia="ru-RU"/>
              </w:rPr>
              <w:br/>
              <w:t>БНС АСПР, центральные государственные органы</w:t>
            </w:r>
          </w:p>
        </w:tc>
      </w:tr>
      <w:tr w:rsidR="00790D42" w:rsidRPr="00C5645F" w14:paraId="3D754BA5" w14:textId="77777777" w:rsidTr="003845A9">
        <w:trPr>
          <w:trHeight w:val="252"/>
        </w:trPr>
        <w:tc>
          <w:tcPr>
            <w:tcW w:w="2473" w:type="dxa"/>
            <w:tcBorders>
              <w:top w:val="single" w:sz="4" w:space="0" w:color="auto"/>
              <w:left w:val="single" w:sz="4" w:space="0" w:color="auto"/>
              <w:bottom w:val="single" w:sz="4" w:space="0" w:color="auto"/>
              <w:right w:val="single" w:sz="4" w:space="0" w:color="auto"/>
            </w:tcBorders>
            <w:shd w:val="clear" w:color="auto" w:fill="auto"/>
          </w:tcPr>
          <w:p w14:paraId="685D04B2" w14:textId="5205A748" w:rsidR="00790D42" w:rsidRPr="00C5645F" w:rsidRDefault="00790D42" w:rsidP="00790D42">
            <w:pPr>
              <w:pStyle w:val="a4"/>
              <w:numPr>
                <w:ilvl w:val="0"/>
                <w:numId w:val="27"/>
              </w:numPr>
              <w:tabs>
                <w:tab w:val="left" w:pos="255"/>
              </w:tabs>
              <w:spacing w:after="0" w:line="240" w:lineRule="auto"/>
              <w:ind w:left="0" w:firstLine="0"/>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Доля государственных служащих центральных государственных и местных исполнительных органов (категории С-5, С-4, С-3, D-0-6, D-0-5, D-0-4, D-0-3, D-0-2, D-0-1), участвующих в системе мобильности по направлениям «центр-регион-центр»,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38A0AFD" w14:textId="1F21108C"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10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1D45C15" w14:textId="40B5D1FE"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20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ADD791A" w14:textId="01EA8146"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30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1D7BD4CE" w14:textId="46D01B2B"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50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9FAE24" w14:textId="31772874"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70</w:t>
            </w:r>
          </w:p>
        </w:tc>
        <w:tc>
          <w:tcPr>
            <w:tcW w:w="708" w:type="dxa"/>
            <w:tcBorders>
              <w:top w:val="single" w:sz="4" w:space="0" w:color="auto"/>
              <w:left w:val="single" w:sz="4" w:space="0" w:color="auto"/>
              <w:bottom w:val="single" w:sz="4" w:space="0" w:color="auto"/>
              <w:right w:val="single" w:sz="4" w:space="0" w:color="auto"/>
            </w:tcBorders>
            <w:vAlign w:val="center"/>
          </w:tcPr>
          <w:p w14:paraId="32E8639C" w14:textId="4357B4FE"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80</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18422AEC" w14:textId="79B001D0" w:rsidR="00790D42" w:rsidRPr="00C5645F" w:rsidRDefault="00790D42" w:rsidP="00790D42">
            <w:pPr>
              <w:tabs>
                <w:tab w:val="left" w:pos="255"/>
              </w:tabs>
              <w:spacing w:after="0" w:line="240" w:lineRule="auto"/>
              <w:jc w:val="center"/>
              <w:rPr>
                <w:rFonts w:ascii="Times New Roman" w:eastAsia="Times New Roman" w:hAnsi="Times New Roman" w:cs="Times New Roman"/>
                <w:sz w:val="20"/>
                <w:szCs w:val="20"/>
                <w:lang w:eastAsia="ru-RU"/>
              </w:rPr>
            </w:pPr>
            <w:r w:rsidRPr="00C5645F">
              <w:rPr>
                <w:rFonts w:ascii="Times New Roman" w:eastAsia="Times New Roman" w:hAnsi="Times New Roman" w:cs="Times New Roman"/>
                <w:sz w:val="20"/>
                <w:szCs w:val="20"/>
                <w:lang w:eastAsia="ru-RU"/>
              </w:rPr>
              <w:t>АДГС, центральные государственные органы, акиматы областей, городов республиканского значения и столицы</w:t>
            </w:r>
          </w:p>
        </w:tc>
      </w:tr>
      <w:bookmarkEnd w:id="62"/>
    </w:tbl>
    <w:p w14:paraId="605E9D78" w14:textId="77777777" w:rsidR="00632586" w:rsidRPr="00C5645F" w:rsidRDefault="00632586" w:rsidP="007F48F0">
      <w:pPr>
        <w:tabs>
          <w:tab w:val="left" w:pos="993"/>
          <w:tab w:val="num" w:pos="1134"/>
        </w:tabs>
        <w:spacing w:after="0" w:line="240" w:lineRule="auto"/>
        <w:ind w:left="709"/>
        <w:jc w:val="both"/>
        <w:rPr>
          <w:rFonts w:ascii="Times New Roman" w:hAnsi="Times New Roman" w:cs="Times New Roman"/>
          <w:sz w:val="28"/>
          <w:szCs w:val="28"/>
        </w:rPr>
      </w:pPr>
    </w:p>
    <w:p w14:paraId="28CBFF1A" w14:textId="77777777" w:rsidR="004D318C" w:rsidRPr="00C5645F" w:rsidRDefault="004D318C" w:rsidP="007F48F0">
      <w:pPr>
        <w:numPr>
          <w:ilvl w:val="1"/>
          <w:numId w:val="1"/>
        </w:numPr>
        <w:tabs>
          <w:tab w:val="clear" w:pos="1440"/>
          <w:tab w:val="num" w:pos="426"/>
          <w:tab w:val="left" w:pos="993"/>
          <w:tab w:val="num" w:pos="1134"/>
        </w:tabs>
        <w:spacing w:after="0" w:line="240" w:lineRule="auto"/>
        <w:ind w:left="0" w:firstLine="709"/>
        <w:jc w:val="both"/>
        <w:rPr>
          <w:rFonts w:ascii="Times New Roman" w:hAnsi="Times New Roman" w:cs="Times New Roman"/>
          <w:sz w:val="28"/>
          <w:szCs w:val="28"/>
        </w:rPr>
        <w:sectPr w:rsidR="004D318C" w:rsidRPr="00C5645F" w:rsidSect="003920B0">
          <w:headerReference w:type="default" r:id="rId15"/>
          <w:footerReference w:type="default" r:id="rId16"/>
          <w:pgSz w:w="11906" w:h="16838"/>
          <w:pgMar w:top="1418" w:right="851" w:bottom="1418" w:left="1418" w:header="708" w:footer="708" w:gutter="0"/>
          <w:cols w:space="708"/>
          <w:titlePg/>
          <w:docGrid w:linePitch="360"/>
        </w:sectPr>
      </w:pPr>
    </w:p>
    <w:p w14:paraId="3506619C" w14:textId="51E333B3" w:rsidR="004D318C" w:rsidRPr="00C5645F" w:rsidRDefault="00EA075A" w:rsidP="007F48F0">
      <w:pPr>
        <w:pStyle w:val="1"/>
        <w:spacing w:before="0" w:line="240" w:lineRule="auto"/>
        <w:ind w:firstLine="709"/>
        <w:jc w:val="both"/>
        <w:rPr>
          <w:rFonts w:ascii="Times New Roman" w:hAnsi="Times New Roman" w:cs="Times New Roman"/>
          <w:b/>
          <w:bCs/>
          <w:color w:val="auto"/>
          <w:sz w:val="28"/>
          <w:szCs w:val="28"/>
        </w:rPr>
      </w:pPr>
      <w:bookmarkStart w:id="63" w:name="_Toc186988952"/>
      <w:bookmarkStart w:id="64" w:name="_Toc186989054"/>
      <w:bookmarkStart w:id="65" w:name="_Toc188201652"/>
      <w:bookmarkStart w:id="66" w:name="_Toc193103888"/>
      <w:bookmarkStart w:id="67" w:name="_Toc193111492"/>
      <w:r w:rsidRPr="00C5645F">
        <w:rPr>
          <w:rFonts w:ascii="Times New Roman" w:hAnsi="Times New Roman" w:cs="Times New Roman"/>
          <w:b/>
          <w:bCs/>
          <w:color w:val="auto"/>
          <w:sz w:val="28"/>
          <w:szCs w:val="28"/>
        </w:rPr>
        <w:lastRenderedPageBreak/>
        <w:t xml:space="preserve">7. </w:t>
      </w:r>
      <w:r w:rsidR="000869C8" w:rsidRPr="00C5645F">
        <w:rPr>
          <w:rFonts w:ascii="Times New Roman" w:hAnsi="Times New Roman" w:cs="Times New Roman"/>
          <w:b/>
          <w:bCs/>
          <w:color w:val="auto"/>
          <w:sz w:val="28"/>
          <w:szCs w:val="28"/>
        </w:rPr>
        <w:t xml:space="preserve">План действий по реализации </w:t>
      </w:r>
      <w:r w:rsidR="00632586" w:rsidRPr="00C5645F">
        <w:rPr>
          <w:rFonts w:ascii="Times New Roman" w:hAnsi="Times New Roman" w:cs="Times New Roman"/>
          <w:b/>
          <w:bCs/>
          <w:color w:val="auto"/>
          <w:sz w:val="28"/>
          <w:szCs w:val="28"/>
        </w:rPr>
        <w:t>К</w:t>
      </w:r>
      <w:r w:rsidR="000869C8" w:rsidRPr="00C5645F">
        <w:rPr>
          <w:rFonts w:ascii="Times New Roman" w:hAnsi="Times New Roman" w:cs="Times New Roman"/>
          <w:b/>
          <w:bCs/>
          <w:color w:val="auto"/>
          <w:sz w:val="28"/>
          <w:szCs w:val="28"/>
        </w:rPr>
        <w:t>онцепции</w:t>
      </w:r>
      <w:r w:rsidRPr="00C5645F">
        <w:rPr>
          <w:rFonts w:ascii="Times New Roman" w:hAnsi="Times New Roman" w:cs="Times New Roman"/>
          <w:b/>
          <w:bCs/>
          <w:color w:val="auto"/>
          <w:sz w:val="28"/>
          <w:szCs w:val="28"/>
        </w:rPr>
        <w:t xml:space="preserve"> региональной политики</w:t>
      </w:r>
      <w:r w:rsidR="00632586" w:rsidRPr="00C5645F">
        <w:rPr>
          <w:rFonts w:ascii="Times New Roman" w:hAnsi="Times New Roman" w:cs="Times New Roman"/>
          <w:b/>
          <w:bCs/>
          <w:color w:val="auto"/>
          <w:sz w:val="28"/>
          <w:szCs w:val="28"/>
        </w:rPr>
        <w:t xml:space="preserve"> на 2025-20</w:t>
      </w:r>
      <w:r w:rsidR="00BC195F" w:rsidRPr="00C5645F">
        <w:rPr>
          <w:rFonts w:ascii="Times New Roman" w:hAnsi="Times New Roman" w:cs="Times New Roman"/>
          <w:b/>
          <w:bCs/>
          <w:color w:val="auto"/>
          <w:sz w:val="28"/>
          <w:szCs w:val="28"/>
        </w:rPr>
        <w:t>30</w:t>
      </w:r>
      <w:r w:rsidR="00632586" w:rsidRPr="00C5645F">
        <w:rPr>
          <w:rFonts w:ascii="Times New Roman" w:hAnsi="Times New Roman" w:cs="Times New Roman"/>
          <w:b/>
          <w:bCs/>
          <w:color w:val="auto"/>
          <w:sz w:val="28"/>
          <w:szCs w:val="28"/>
        </w:rPr>
        <w:t xml:space="preserve"> годы</w:t>
      </w:r>
      <w:bookmarkEnd w:id="63"/>
      <w:bookmarkEnd w:id="64"/>
      <w:bookmarkEnd w:id="65"/>
      <w:bookmarkEnd w:id="66"/>
      <w:bookmarkEnd w:id="67"/>
    </w:p>
    <w:p w14:paraId="50DB7D5B" w14:textId="77777777" w:rsidR="003F4C6A" w:rsidRPr="00C5645F" w:rsidRDefault="003F4C6A" w:rsidP="003F4C6A"/>
    <w:tbl>
      <w:tblPr>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038"/>
        <w:gridCol w:w="2023"/>
        <w:gridCol w:w="1665"/>
        <w:gridCol w:w="2242"/>
        <w:gridCol w:w="2119"/>
        <w:gridCol w:w="2237"/>
      </w:tblGrid>
      <w:tr w:rsidR="0080482D" w:rsidRPr="00C5645F" w14:paraId="4AC359E9" w14:textId="77777777" w:rsidTr="003F4C6A">
        <w:trPr>
          <w:trHeight w:val="525"/>
          <w:tblHeader/>
        </w:trPr>
        <w:tc>
          <w:tcPr>
            <w:tcW w:w="516" w:type="dxa"/>
            <w:shd w:val="clear" w:color="auto" w:fill="auto"/>
            <w:vAlign w:val="center"/>
            <w:hideMark/>
          </w:tcPr>
          <w:p w14:paraId="0F64E42D"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bookmarkStart w:id="68" w:name="_Hlk190633508"/>
            <w:r w:rsidRPr="00C5645F">
              <w:rPr>
                <w:rFonts w:ascii="Times New Roman" w:eastAsia="Times New Roman" w:hAnsi="Times New Roman" w:cs="Times New Roman"/>
                <w:b/>
                <w:bCs/>
                <w:lang w:eastAsia="ru-RU"/>
              </w:rPr>
              <w:t>№</w:t>
            </w:r>
          </w:p>
        </w:tc>
        <w:tc>
          <w:tcPr>
            <w:tcW w:w="4038" w:type="dxa"/>
            <w:shd w:val="clear" w:color="auto" w:fill="auto"/>
            <w:vAlign w:val="center"/>
            <w:hideMark/>
          </w:tcPr>
          <w:p w14:paraId="2C925D34"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Наименование реформ /основных мероприятий</w:t>
            </w:r>
          </w:p>
        </w:tc>
        <w:tc>
          <w:tcPr>
            <w:tcW w:w="2023" w:type="dxa"/>
            <w:shd w:val="clear" w:color="auto" w:fill="auto"/>
            <w:vAlign w:val="center"/>
            <w:hideMark/>
          </w:tcPr>
          <w:p w14:paraId="060E58FA"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Форма завершения</w:t>
            </w:r>
          </w:p>
        </w:tc>
        <w:tc>
          <w:tcPr>
            <w:tcW w:w="1665" w:type="dxa"/>
            <w:shd w:val="clear" w:color="auto" w:fill="auto"/>
            <w:vAlign w:val="center"/>
            <w:hideMark/>
          </w:tcPr>
          <w:p w14:paraId="6F78346D"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Срок завершения</w:t>
            </w:r>
          </w:p>
        </w:tc>
        <w:tc>
          <w:tcPr>
            <w:tcW w:w="2242" w:type="dxa"/>
            <w:shd w:val="clear" w:color="auto" w:fill="auto"/>
            <w:vAlign w:val="center"/>
            <w:hideMark/>
          </w:tcPr>
          <w:p w14:paraId="71802FFB"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Ответственные исполнители</w:t>
            </w:r>
          </w:p>
        </w:tc>
        <w:tc>
          <w:tcPr>
            <w:tcW w:w="2119" w:type="dxa"/>
            <w:shd w:val="clear" w:color="auto" w:fill="auto"/>
            <w:vAlign w:val="center"/>
            <w:hideMark/>
          </w:tcPr>
          <w:p w14:paraId="5DBDB016"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Объем финансирования</w:t>
            </w:r>
          </w:p>
        </w:tc>
        <w:tc>
          <w:tcPr>
            <w:tcW w:w="2237" w:type="dxa"/>
            <w:shd w:val="clear" w:color="auto" w:fill="auto"/>
            <w:vAlign w:val="center"/>
            <w:hideMark/>
          </w:tcPr>
          <w:p w14:paraId="5119183A"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Источники финансирования</w:t>
            </w:r>
          </w:p>
        </w:tc>
      </w:tr>
      <w:tr w:rsidR="0080482D" w:rsidRPr="00C5645F" w14:paraId="64B504E4" w14:textId="77777777" w:rsidTr="003F4C6A">
        <w:trPr>
          <w:trHeight w:val="300"/>
          <w:tblHeader/>
        </w:trPr>
        <w:tc>
          <w:tcPr>
            <w:tcW w:w="516" w:type="dxa"/>
            <w:shd w:val="clear" w:color="auto" w:fill="auto"/>
            <w:vAlign w:val="center"/>
            <w:hideMark/>
          </w:tcPr>
          <w:p w14:paraId="435D2E9D"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1</w:t>
            </w:r>
          </w:p>
        </w:tc>
        <w:tc>
          <w:tcPr>
            <w:tcW w:w="4038" w:type="dxa"/>
            <w:shd w:val="clear" w:color="auto" w:fill="auto"/>
            <w:vAlign w:val="center"/>
            <w:hideMark/>
          </w:tcPr>
          <w:p w14:paraId="68D2173F"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2</w:t>
            </w:r>
          </w:p>
        </w:tc>
        <w:tc>
          <w:tcPr>
            <w:tcW w:w="2023" w:type="dxa"/>
            <w:shd w:val="clear" w:color="auto" w:fill="auto"/>
            <w:vAlign w:val="center"/>
            <w:hideMark/>
          </w:tcPr>
          <w:p w14:paraId="5ED2C066"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3</w:t>
            </w:r>
          </w:p>
        </w:tc>
        <w:tc>
          <w:tcPr>
            <w:tcW w:w="1665" w:type="dxa"/>
            <w:shd w:val="clear" w:color="auto" w:fill="auto"/>
            <w:vAlign w:val="center"/>
            <w:hideMark/>
          </w:tcPr>
          <w:p w14:paraId="562BF433"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4</w:t>
            </w:r>
          </w:p>
        </w:tc>
        <w:tc>
          <w:tcPr>
            <w:tcW w:w="2242" w:type="dxa"/>
            <w:shd w:val="clear" w:color="auto" w:fill="auto"/>
            <w:vAlign w:val="center"/>
            <w:hideMark/>
          </w:tcPr>
          <w:p w14:paraId="6F443EFD"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5</w:t>
            </w:r>
          </w:p>
        </w:tc>
        <w:tc>
          <w:tcPr>
            <w:tcW w:w="2119" w:type="dxa"/>
            <w:shd w:val="clear" w:color="auto" w:fill="auto"/>
            <w:vAlign w:val="center"/>
            <w:hideMark/>
          </w:tcPr>
          <w:p w14:paraId="2831506B"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6</w:t>
            </w:r>
          </w:p>
        </w:tc>
        <w:tc>
          <w:tcPr>
            <w:tcW w:w="2237" w:type="dxa"/>
            <w:shd w:val="clear" w:color="auto" w:fill="auto"/>
            <w:vAlign w:val="center"/>
            <w:hideMark/>
          </w:tcPr>
          <w:p w14:paraId="06E6F0EA" w14:textId="77777777" w:rsidR="003F4C6A" w:rsidRPr="00C5645F" w:rsidRDefault="003F4C6A"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7</w:t>
            </w:r>
          </w:p>
        </w:tc>
      </w:tr>
      <w:tr w:rsidR="003F4C6A" w:rsidRPr="00C5645F" w14:paraId="44A36DBD" w14:textId="77777777" w:rsidTr="003F4C6A">
        <w:trPr>
          <w:trHeight w:val="300"/>
        </w:trPr>
        <w:tc>
          <w:tcPr>
            <w:tcW w:w="14840" w:type="dxa"/>
            <w:gridSpan w:val="7"/>
            <w:shd w:val="clear" w:color="auto" w:fill="auto"/>
            <w:vAlign w:val="bottom"/>
            <w:hideMark/>
          </w:tcPr>
          <w:p w14:paraId="0F898E66" w14:textId="592037D1" w:rsidR="003F4C6A" w:rsidRPr="00C5645F" w:rsidRDefault="003F4C6A" w:rsidP="003F4C6A">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Направление 1 Равномерное обеспечение населения базовой инфраструктурой (МНЭ, ИЭИ)</w:t>
            </w:r>
            <w:r w:rsidR="00EE6C3B" w:rsidRPr="00C5645F">
              <w:rPr>
                <w:rFonts w:ascii="Times New Roman" w:eastAsia="Times New Roman" w:hAnsi="Times New Roman" w:cs="Times New Roman"/>
                <w:lang w:eastAsia="ru-RU"/>
              </w:rPr>
              <w:t xml:space="preserve"> и </w:t>
            </w:r>
            <w:r w:rsidR="009006A0" w:rsidRPr="00C5645F">
              <w:rPr>
                <w:rFonts w:ascii="Times New Roman" w:eastAsia="Times New Roman" w:hAnsi="Times New Roman" w:cs="Times New Roman"/>
                <w:lang w:eastAsia="ru-RU"/>
              </w:rPr>
              <w:t xml:space="preserve">комфортной </w:t>
            </w:r>
            <w:r w:rsidR="00EE6C3B" w:rsidRPr="00C5645F">
              <w:rPr>
                <w:rFonts w:ascii="Times New Roman" w:eastAsia="Times New Roman" w:hAnsi="Times New Roman" w:cs="Times New Roman"/>
                <w:lang w:eastAsia="ru-RU"/>
              </w:rPr>
              <w:t>городской сред</w:t>
            </w:r>
            <w:r w:rsidR="009006A0" w:rsidRPr="00C5645F">
              <w:rPr>
                <w:rFonts w:ascii="Times New Roman" w:eastAsia="Times New Roman" w:hAnsi="Times New Roman" w:cs="Times New Roman"/>
                <w:lang w:eastAsia="ru-RU"/>
              </w:rPr>
              <w:t>ой</w:t>
            </w:r>
          </w:p>
          <w:p w14:paraId="2B28A44A" w14:textId="3463F41D" w:rsidR="003F4C6A" w:rsidRPr="00C5645F" w:rsidRDefault="003F4C6A" w:rsidP="003F4C6A">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Целевой индикатор 1</w:t>
            </w:r>
            <w:r w:rsidRPr="00C5645F">
              <w:rPr>
                <w:rFonts w:ascii="Times New Roman" w:eastAsia="Times New Roman" w:hAnsi="Times New Roman" w:cs="Times New Roman"/>
                <w:lang w:eastAsia="ru-RU"/>
              </w:rPr>
              <w:t>. Уровень обеспеченности социальными благами и услугами в соответствии с</w:t>
            </w:r>
            <w:r w:rsidR="00594E9D" w:rsidRPr="00C5645F">
              <w:rPr>
                <w:rFonts w:ascii="Times New Roman" w:eastAsia="Times New Roman" w:hAnsi="Times New Roman" w:cs="Times New Roman"/>
                <w:lang w:eastAsia="ru-RU"/>
              </w:rPr>
              <w:t xml:space="preserve"> СРС</w:t>
            </w:r>
            <w:r w:rsidRPr="00C5645F">
              <w:rPr>
                <w:rFonts w:ascii="Times New Roman" w:eastAsia="Times New Roman" w:hAnsi="Times New Roman" w:cs="Times New Roman"/>
                <w:lang w:eastAsia="ru-RU"/>
              </w:rPr>
              <w:t>: город – 96%, село – 71%</w:t>
            </w:r>
          </w:p>
          <w:p w14:paraId="4D73D3FD" w14:textId="6A27CF75" w:rsidR="00996E39" w:rsidRPr="00C5645F" w:rsidRDefault="003F4C6A" w:rsidP="003F4C6A">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Целевой индикатор 2.</w:t>
            </w:r>
            <w:r w:rsidR="00996E39" w:rsidRPr="00C5645F">
              <w:rPr>
                <w:rFonts w:ascii="Times New Roman" w:eastAsia="Times New Roman" w:hAnsi="Times New Roman" w:cs="Times New Roman"/>
                <w:lang w:eastAsia="ru-RU"/>
              </w:rPr>
              <w:t xml:space="preserve"> </w:t>
            </w:r>
            <w:r w:rsidR="00996E39" w:rsidRPr="00C5645F">
              <w:rPr>
                <w:rFonts w:ascii="Times New Roman" w:eastAsia="Times New Roman" w:hAnsi="Times New Roman" w:cs="Times New Roman"/>
                <w:lang w:val="kk-KZ" w:eastAsia="ru-RU"/>
              </w:rPr>
              <w:t>Средний уровень износа сетей тепло-, электро-, водоснабжения и водоотведения, %</w:t>
            </w:r>
          </w:p>
          <w:p w14:paraId="11872E64" w14:textId="51211D61" w:rsidR="003F30A5" w:rsidRPr="00C5645F" w:rsidRDefault="003F4C6A" w:rsidP="003F4C6A">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Целевой индикатор </w:t>
            </w:r>
            <w:r w:rsidR="00996E39" w:rsidRPr="00C5645F">
              <w:rPr>
                <w:rFonts w:ascii="Times New Roman" w:eastAsia="Times New Roman" w:hAnsi="Times New Roman" w:cs="Times New Roman"/>
                <w:lang w:val="kk-KZ" w:eastAsia="ru-RU"/>
              </w:rPr>
              <w:t xml:space="preserve">3. </w:t>
            </w:r>
            <w:r w:rsidR="003F30A5" w:rsidRPr="00C5645F">
              <w:rPr>
                <w:rFonts w:ascii="Times New Roman" w:eastAsia="Times New Roman" w:hAnsi="Times New Roman" w:cs="Times New Roman"/>
                <w:lang w:val="kk-KZ" w:eastAsia="ru-RU"/>
              </w:rPr>
              <w:t xml:space="preserve">Доля  дорог местного значения в нормативном состоянии, % </w:t>
            </w:r>
          </w:p>
          <w:p w14:paraId="27500A2F" w14:textId="1D269348" w:rsidR="00EE6C3B" w:rsidRPr="00C5645F" w:rsidRDefault="00996E39" w:rsidP="00D17DC6">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Целевой индикатор 4. Охват домохозяйств доступом к высокоскоростному Интернету</w:t>
            </w:r>
            <w:r w:rsidR="003F30A5" w:rsidRPr="00C5645F">
              <w:rPr>
                <w:rFonts w:ascii="Times New Roman" w:eastAsia="Times New Roman" w:hAnsi="Times New Roman" w:cs="Times New Roman"/>
                <w:lang w:val="kk-KZ" w:eastAsia="ru-RU"/>
              </w:rPr>
              <w:t xml:space="preserve">, </w:t>
            </w:r>
            <w:r w:rsidR="003F30A5" w:rsidRPr="00C5645F">
              <w:rPr>
                <w:rFonts w:ascii="Times New Roman" w:eastAsia="Times New Roman" w:hAnsi="Times New Roman" w:cs="Times New Roman"/>
                <w:lang w:eastAsia="ru-RU"/>
              </w:rPr>
              <w:t>%</w:t>
            </w:r>
          </w:p>
        </w:tc>
      </w:tr>
      <w:tr w:rsidR="00CC2BB1" w:rsidRPr="00C5645F" w14:paraId="4F23C532" w14:textId="77777777" w:rsidTr="00914611">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56247184" w14:textId="32BBEB14" w:rsidR="00CC2BB1" w:rsidRPr="00C5645F" w:rsidRDefault="00D00C00" w:rsidP="003F4C6A">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Сокращение</w:t>
            </w:r>
            <w:r w:rsidR="00CC2BB1" w:rsidRPr="00C5645F">
              <w:rPr>
                <w:rFonts w:ascii="Times New Roman" w:eastAsia="Times New Roman" w:hAnsi="Times New Roman" w:cs="Times New Roman"/>
                <w:b/>
                <w:bCs/>
                <w:lang w:eastAsia="ru-RU"/>
              </w:rPr>
              <w:t xml:space="preserve"> разрывов </w:t>
            </w:r>
            <w:r w:rsidR="00783AC3" w:rsidRPr="00C5645F">
              <w:rPr>
                <w:rFonts w:ascii="Times New Roman" w:eastAsia="Times New Roman" w:hAnsi="Times New Roman" w:cs="Times New Roman"/>
                <w:b/>
                <w:bCs/>
                <w:lang w:eastAsia="ru-RU"/>
              </w:rPr>
              <w:t>и повышение</w:t>
            </w:r>
            <w:r w:rsidR="00CC2BB1" w:rsidRPr="00C5645F">
              <w:rPr>
                <w:rFonts w:ascii="Times New Roman" w:eastAsia="Times New Roman" w:hAnsi="Times New Roman" w:cs="Times New Roman"/>
                <w:b/>
                <w:bCs/>
                <w:lang w:eastAsia="ru-RU"/>
              </w:rPr>
              <w:t xml:space="preserve"> обеспеченности базовой инфраструктур</w:t>
            </w:r>
            <w:r w:rsidR="00783AC3" w:rsidRPr="00C5645F">
              <w:rPr>
                <w:rFonts w:ascii="Times New Roman" w:eastAsia="Times New Roman" w:hAnsi="Times New Roman" w:cs="Times New Roman"/>
                <w:b/>
                <w:bCs/>
                <w:lang w:eastAsia="ru-RU"/>
              </w:rPr>
              <w:t>ой</w:t>
            </w:r>
          </w:p>
        </w:tc>
      </w:tr>
      <w:tr w:rsidR="00CC2BB1" w:rsidRPr="00C5645F" w14:paraId="32C478BF"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446CFD67" w14:textId="77777777" w:rsidR="00CC2BB1" w:rsidRPr="00C5645F" w:rsidRDefault="00CC2BB1" w:rsidP="00CC2BB1">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24422692" w14:textId="32EC48BA" w:rsidR="00CC2BB1" w:rsidRPr="00C5645F" w:rsidRDefault="00CC2BB1" w:rsidP="00CC2BB1">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Утверждение порядка приоритетности в финансировании из республиканского бюджета регионов, в которых имеется наибольший разрыв в обеспеченности базовой инфраструктурой</w:t>
            </w:r>
          </w:p>
        </w:tc>
        <w:tc>
          <w:tcPr>
            <w:tcW w:w="2023" w:type="dxa"/>
            <w:tcBorders>
              <w:top w:val="single" w:sz="4" w:space="0" w:color="auto"/>
              <w:left w:val="single" w:sz="4" w:space="0" w:color="auto"/>
              <w:bottom w:val="single" w:sz="4" w:space="0" w:color="auto"/>
              <w:right w:val="single" w:sz="4" w:space="0" w:color="auto"/>
            </w:tcBorders>
          </w:tcPr>
          <w:p w14:paraId="2DAEE828" w14:textId="77777777"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Утвержденный порядок приоритетного финансирования/</w:t>
            </w:r>
          </w:p>
          <w:p w14:paraId="18CE73D3" w14:textId="2A0CFF2E"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НПА</w:t>
            </w:r>
          </w:p>
        </w:tc>
        <w:tc>
          <w:tcPr>
            <w:tcW w:w="1665" w:type="dxa"/>
            <w:tcBorders>
              <w:top w:val="single" w:sz="4" w:space="0" w:color="auto"/>
              <w:left w:val="single" w:sz="4" w:space="0" w:color="auto"/>
              <w:bottom w:val="single" w:sz="4" w:space="0" w:color="auto"/>
              <w:right w:val="single" w:sz="4" w:space="0" w:color="auto"/>
            </w:tcBorders>
          </w:tcPr>
          <w:p w14:paraId="433E35C0" w14:textId="4FA64779"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Май 2025 года</w:t>
            </w:r>
          </w:p>
        </w:tc>
        <w:tc>
          <w:tcPr>
            <w:tcW w:w="2242" w:type="dxa"/>
            <w:tcBorders>
              <w:top w:val="single" w:sz="4" w:space="0" w:color="auto"/>
              <w:left w:val="single" w:sz="4" w:space="0" w:color="auto"/>
              <w:bottom w:val="single" w:sz="4" w:space="0" w:color="auto"/>
              <w:right w:val="single" w:sz="4" w:space="0" w:color="auto"/>
            </w:tcBorders>
          </w:tcPr>
          <w:p w14:paraId="44A0E742" w14:textId="04E753A2"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МФ</w:t>
            </w:r>
            <w:r w:rsidR="006410E5">
              <w:rPr>
                <w:rFonts w:ascii="Times New Roman" w:eastAsia="Times New Roman" w:hAnsi="Times New Roman" w:cs="Times New Roman"/>
                <w:lang w:eastAsia="ru-RU"/>
              </w:rPr>
              <w:t xml:space="preserve"> РК</w:t>
            </w:r>
            <w:r w:rsidRPr="00C5645F">
              <w:rPr>
                <w:rFonts w:ascii="Times New Roman" w:eastAsia="Times New Roman" w:hAnsi="Times New Roman" w:cs="Times New Roman"/>
                <w:lang w:eastAsia="ru-RU"/>
              </w:rPr>
              <w:t>, МНЭ</w:t>
            </w:r>
            <w:r w:rsidR="006410E5">
              <w:rPr>
                <w:rFonts w:ascii="Times New Roman" w:eastAsia="Times New Roman" w:hAnsi="Times New Roman" w:cs="Times New Roman"/>
                <w:lang w:eastAsia="ru-RU"/>
              </w:rPr>
              <w:t xml:space="preserve"> РК</w:t>
            </w:r>
          </w:p>
        </w:tc>
        <w:tc>
          <w:tcPr>
            <w:tcW w:w="2119" w:type="dxa"/>
            <w:tcBorders>
              <w:top w:val="single" w:sz="4" w:space="0" w:color="auto"/>
              <w:left w:val="single" w:sz="4" w:space="0" w:color="auto"/>
              <w:bottom w:val="single" w:sz="4" w:space="0" w:color="auto"/>
              <w:right w:val="single" w:sz="4" w:space="0" w:color="auto"/>
            </w:tcBorders>
          </w:tcPr>
          <w:p w14:paraId="6BD4A704" w14:textId="56F74BA1"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58182EB3" w14:textId="681D44CA"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CC2BB1" w:rsidRPr="00C5645F" w14:paraId="23AB3704"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2A50ECC0" w14:textId="77777777" w:rsidR="00CC2BB1" w:rsidRPr="00C5645F" w:rsidRDefault="00CC2BB1" w:rsidP="00CC2BB1">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D975691" w14:textId="48046577" w:rsidR="00CC2BB1" w:rsidRPr="00C5645F" w:rsidRDefault="00CC2BB1" w:rsidP="00621B6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Проведение ежегодного мониторинга соответствия населенных пунктов страны требованиям </w:t>
            </w:r>
            <w:r w:rsidR="00594E9D" w:rsidRPr="00C5645F">
              <w:rPr>
                <w:rFonts w:ascii="Times New Roman" w:eastAsia="Times New Roman" w:hAnsi="Times New Roman" w:cs="Times New Roman"/>
                <w:lang w:eastAsia="ru-RU"/>
              </w:rPr>
              <w:t xml:space="preserve">СРС </w:t>
            </w:r>
          </w:p>
        </w:tc>
        <w:tc>
          <w:tcPr>
            <w:tcW w:w="2023" w:type="dxa"/>
            <w:tcBorders>
              <w:top w:val="single" w:sz="4" w:space="0" w:color="auto"/>
              <w:left w:val="single" w:sz="4" w:space="0" w:color="auto"/>
              <w:bottom w:val="single" w:sz="4" w:space="0" w:color="auto"/>
              <w:right w:val="single" w:sz="4" w:space="0" w:color="auto"/>
            </w:tcBorders>
          </w:tcPr>
          <w:p w14:paraId="31E0EA31" w14:textId="720335A5" w:rsidR="00CC2BB1" w:rsidRPr="00C5645F" w:rsidRDefault="004A6ACF" w:rsidP="004F49C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1C853AD6" w14:textId="1EE4D42F"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2025-2030</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3E2EDFD6" w14:textId="03C7C27A"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Акиматы областей, городов Астана, Алматы, Шымкент, МНЭ</w:t>
            </w:r>
            <w:r w:rsidR="006410E5">
              <w:rPr>
                <w:rFonts w:ascii="Times New Roman" w:eastAsia="Times New Roman" w:hAnsi="Times New Roman" w:cs="Times New Roman"/>
                <w:lang w:eastAsia="ru-RU"/>
              </w:rPr>
              <w:t xml:space="preserve"> РК</w:t>
            </w:r>
          </w:p>
        </w:tc>
        <w:tc>
          <w:tcPr>
            <w:tcW w:w="2119" w:type="dxa"/>
            <w:tcBorders>
              <w:top w:val="single" w:sz="4" w:space="0" w:color="auto"/>
              <w:left w:val="single" w:sz="4" w:space="0" w:color="auto"/>
              <w:bottom w:val="single" w:sz="4" w:space="0" w:color="auto"/>
              <w:right w:val="single" w:sz="4" w:space="0" w:color="auto"/>
            </w:tcBorders>
          </w:tcPr>
          <w:p w14:paraId="274DE225" w14:textId="77777777"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71E97144" w14:textId="77777777" w:rsidR="00CC2BB1" w:rsidRPr="00C5645F" w:rsidRDefault="00CC2BB1" w:rsidP="00CC2BB1">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790D42" w:rsidRPr="00C5645F" w14:paraId="33B23923"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363BD320" w14:textId="77777777" w:rsidR="00790D42" w:rsidRPr="00C5645F" w:rsidRDefault="00790D42"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301F50F6" w14:textId="6BB56310" w:rsidR="00790D42" w:rsidRPr="00C5645F" w:rsidRDefault="00790D42" w:rsidP="00621B62">
            <w:pPr>
              <w:spacing w:after="0" w:line="240" w:lineRule="auto"/>
              <w:rPr>
                <w:rFonts w:ascii="Times New Roman" w:eastAsia="Times New Roman" w:hAnsi="Times New Roman" w:cs="Times New Roman"/>
                <w:lang w:eastAsia="ru-RU"/>
              </w:rPr>
            </w:pPr>
            <w:r w:rsidRPr="00C5645F">
              <w:rPr>
                <w:rFonts w:ascii="Times New Roman" w:eastAsiaTheme="minorEastAsia" w:hAnsi="Times New Roman" w:cs="Times New Roman"/>
                <w:kern w:val="24"/>
              </w:rPr>
              <w:t xml:space="preserve">Создание Единой цифровой платформы для мониторинга социально-экономического развития регионов </w:t>
            </w:r>
          </w:p>
        </w:tc>
        <w:tc>
          <w:tcPr>
            <w:tcW w:w="2023" w:type="dxa"/>
            <w:tcBorders>
              <w:top w:val="single" w:sz="4" w:space="0" w:color="auto"/>
              <w:left w:val="single" w:sz="4" w:space="0" w:color="auto"/>
              <w:bottom w:val="single" w:sz="4" w:space="0" w:color="auto"/>
              <w:right w:val="single" w:sz="4" w:space="0" w:color="auto"/>
            </w:tcBorders>
          </w:tcPr>
          <w:p w14:paraId="3C71BB25" w14:textId="0F9F86C6"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722542BF" w14:textId="4BACE29E" w:rsidR="00790D42" w:rsidRPr="00C5645F" w:rsidRDefault="00C11741"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 квартал 2025</w:t>
            </w:r>
            <w:r w:rsidR="0079642C">
              <w:rPr>
                <w:rFonts w:ascii="Times New Roman" w:eastAsia="Times New Roman" w:hAnsi="Times New Roman" w:cs="Times New Roman"/>
                <w:lang w:eastAsia="ru-RU"/>
              </w:rPr>
              <w:t xml:space="preserve"> года</w:t>
            </w:r>
          </w:p>
        </w:tc>
        <w:tc>
          <w:tcPr>
            <w:tcW w:w="2242" w:type="dxa"/>
            <w:tcBorders>
              <w:top w:val="single" w:sz="4" w:space="0" w:color="auto"/>
              <w:left w:val="single" w:sz="4" w:space="0" w:color="auto"/>
              <w:bottom w:val="single" w:sz="4" w:space="0" w:color="auto"/>
              <w:right w:val="single" w:sz="4" w:space="0" w:color="auto"/>
            </w:tcBorders>
          </w:tcPr>
          <w:p w14:paraId="1A7E7E18" w14:textId="215DC786" w:rsidR="00790D42" w:rsidRPr="00C5645F" w:rsidRDefault="00C11741" w:rsidP="004372F5">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eastAsia="ru-RU"/>
              </w:rPr>
              <w:t>МНЭ</w:t>
            </w:r>
            <w:r w:rsidR="00391EBC" w:rsidRPr="00C5645F">
              <w:rPr>
                <w:rFonts w:ascii="Times New Roman" w:eastAsia="Times New Roman" w:hAnsi="Times New Roman" w:cs="Times New Roman"/>
                <w:lang w:val="kk-KZ" w:eastAsia="ru-RU"/>
              </w:rPr>
              <w:t xml:space="preserve">, МФ, АО </w:t>
            </w:r>
            <w:r w:rsidR="0079642C">
              <w:rPr>
                <w:rFonts w:ascii="Times New Roman" w:eastAsia="Times New Roman" w:hAnsi="Times New Roman" w:cs="Times New Roman"/>
                <w:lang w:val="kk-KZ" w:eastAsia="ru-RU"/>
              </w:rPr>
              <w:t>«</w:t>
            </w:r>
            <w:r w:rsidR="00391EBC" w:rsidRPr="00C5645F">
              <w:rPr>
                <w:rFonts w:ascii="Times New Roman" w:eastAsia="Times New Roman" w:hAnsi="Times New Roman" w:cs="Times New Roman"/>
                <w:lang w:val="kk-KZ" w:eastAsia="ru-RU"/>
              </w:rPr>
              <w:t>ЦЭФ</w:t>
            </w:r>
            <w:r w:rsidR="0079642C">
              <w:rPr>
                <w:rFonts w:ascii="Times New Roman" w:eastAsia="Times New Roman" w:hAnsi="Times New Roman" w:cs="Times New Roman"/>
                <w:lang w:val="kk-KZ" w:eastAsia="ru-RU"/>
              </w:rPr>
              <w:t>»</w:t>
            </w:r>
            <w:r w:rsidR="00391EBC" w:rsidRPr="00C5645F">
              <w:rPr>
                <w:rFonts w:ascii="Times New Roman" w:eastAsia="Times New Roman" w:hAnsi="Times New Roman" w:cs="Times New Roman"/>
                <w:lang w:val="kk-KZ" w:eastAsia="ru-RU"/>
              </w:rPr>
              <w:t>, МЦРИАП</w:t>
            </w:r>
          </w:p>
        </w:tc>
        <w:tc>
          <w:tcPr>
            <w:tcW w:w="2119" w:type="dxa"/>
            <w:tcBorders>
              <w:top w:val="single" w:sz="4" w:space="0" w:color="auto"/>
              <w:left w:val="single" w:sz="4" w:space="0" w:color="auto"/>
              <w:bottom w:val="single" w:sz="4" w:space="0" w:color="auto"/>
              <w:right w:val="single" w:sz="4" w:space="0" w:color="auto"/>
            </w:tcBorders>
          </w:tcPr>
          <w:p w14:paraId="01B816FE" w14:textId="49D40043" w:rsidR="00790D42" w:rsidRPr="00C5645F" w:rsidRDefault="00C11741"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Не</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требуется</w:t>
            </w:r>
          </w:p>
        </w:tc>
        <w:tc>
          <w:tcPr>
            <w:tcW w:w="2237" w:type="dxa"/>
            <w:tcBorders>
              <w:top w:val="single" w:sz="4" w:space="0" w:color="auto"/>
              <w:left w:val="single" w:sz="4" w:space="0" w:color="auto"/>
              <w:bottom w:val="single" w:sz="4" w:space="0" w:color="auto"/>
              <w:right w:val="single" w:sz="4" w:space="0" w:color="auto"/>
            </w:tcBorders>
          </w:tcPr>
          <w:p w14:paraId="0E56D190"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r>
      <w:tr w:rsidR="001965FF" w:rsidRPr="00C5645F" w14:paraId="6C72A382"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C0452D6" w14:textId="77777777" w:rsidR="001965FF" w:rsidRPr="00C5645F" w:rsidRDefault="001965FF"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CEAE8C2" w14:textId="28A65F0A" w:rsidR="001965FF" w:rsidRPr="00C5645F" w:rsidRDefault="001965FF" w:rsidP="00621B62">
            <w:pPr>
              <w:spacing w:after="0" w:line="240" w:lineRule="auto"/>
              <w:rPr>
                <w:rFonts w:ascii="Times New Roman" w:eastAsiaTheme="minorEastAsia" w:hAnsi="Times New Roman" w:cs="Times New Roman"/>
                <w:kern w:val="24"/>
              </w:rPr>
            </w:pPr>
            <w:r w:rsidRPr="00C5645F">
              <w:rPr>
                <w:rFonts w:ascii="Times New Roman" w:eastAsia="Times New Roman" w:hAnsi="Times New Roman" w:cs="Times New Roman"/>
                <w:lang w:eastAsia="ru-RU"/>
              </w:rPr>
              <w:t>Создание Единой цифровой платформы для мониторинга</w:t>
            </w:r>
            <w:r w:rsidRPr="00C5645F">
              <w:rPr>
                <w:rFonts w:ascii="Times New Roman" w:eastAsia="Times New Roman" w:hAnsi="Times New Roman" w:cs="Times New Roman"/>
                <w:lang w:val="kk-KZ" w:eastAsia="ru-RU"/>
              </w:rPr>
              <w:t xml:space="preserve"> обеспеченности населенных пунктов страны объектами и услугами в соответствии с </w:t>
            </w:r>
            <w:r w:rsidR="00594E9D" w:rsidRPr="00C5645F">
              <w:rPr>
                <w:rFonts w:ascii="Times New Roman" w:eastAsia="Times New Roman" w:hAnsi="Times New Roman" w:cs="Times New Roman"/>
                <w:lang w:val="kk-KZ" w:eastAsia="ru-RU"/>
              </w:rPr>
              <w:t xml:space="preserve">СРС </w:t>
            </w:r>
          </w:p>
        </w:tc>
        <w:tc>
          <w:tcPr>
            <w:tcW w:w="2023" w:type="dxa"/>
            <w:tcBorders>
              <w:top w:val="single" w:sz="4" w:space="0" w:color="auto"/>
              <w:left w:val="single" w:sz="4" w:space="0" w:color="auto"/>
              <w:bottom w:val="single" w:sz="4" w:space="0" w:color="auto"/>
              <w:right w:val="single" w:sz="4" w:space="0" w:color="auto"/>
            </w:tcBorders>
          </w:tcPr>
          <w:p w14:paraId="6AF02E9E" w14:textId="481C7CB4" w:rsidR="001965FF" w:rsidRPr="00C5645F" w:rsidRDefault="001965FF"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1B3962EE" w14:textId="12076FCA" w:rsidR="001965FF" w:rsidRPr="00C5645F" w:rsidRDefault="001965FF"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4 квартал 2025</w:t>
            </w:r>
            <w:r w:rsidR="0079642C">
              <w:rPr>
                <w:rFonts w:ascii="Times New Roman" w:eastAsia="Times New Roman" w:hAnsi="Times New Roman" w:cs="Times New Roman"/>
                <w:lang w:eastAsia="ru-RU"/>
              </w:rPr>
              <w:t xml:space="preserve"> года</w:t>
            </w:r>
          </w:p>
        </w:tc>
        <w:tc>
          <w:tcPr>
            <w:tcW w:w="2242" w:type="dxa"/>
            <w:tcBorders>
              <w:top w:val="single" w:sz="4" w:space="0" w:color="auto"/>
              <w:left w:val="single" w:sz="4" w:space="0" w:color="auto"/>
              <w:bottom w:val="single" w:sz="4" w:space="0" w:color="auto"/>
              <w:right w:val="single" w:sz="4" w:space="0" w:color="auto"/>
            </w:tcBorders>
          </w:tcPr>
          <w:p w14:paraId="0394FDEF" w14:textId="7A44E411" w:rsidR="001965FF" w:rsidRPr="00C5645F" w:rsidRDefault="001965FF" w:rsidP="0079642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 xml:space="preserve">МНЭ, МФ, АО </w:t>
            </w:r>
            <w:r w:rsidR="0079642C">
              <w:rPr>
                <w:rFonts w:ascii="Times New Roman" w:eastAsia="Times New Roman" w:hAnsi="Times New Roman" w:cs="Times New Roman"/>
                <w:lang w:val="kk-KZ" w:eastAsia="ru-RU"/>
              </w:rPr>
              <w:t>«</w:t>
            </w:r>
            <w:r w:rsidRPr="00C5645F">
              <w:rPr>
                <w:rFonts w:ascii="Times New Roman" w:eastAsia="Times New Roman" w:hAnsi="Times New Roman" w:cs="Times New Roman"/>
                <w:lang w:val="kk-KZ" w:eastAsia="ru-RU"/>
              </w:rPr>
              <w:t>ЦЭФ</w:t>
            </w:r>
            <w:r w:rsidR="0079642C">
              <w:rPr>
                <w:rFonts w:ascii="Times New Roman" w:eastAsia="Times New Roman" w:hAnsi="Times New Roman" w:cs="Times New Roman"/>
                <w:lang w:val="kk-KZ" w:eastAsia="ru-RU"/>
              </w:rPr>
              <w:t>»</w:t>
            </w:r>
            <w:r w:rsidRPr="00C5645F">
              <w:rPr>
                <w:rFonts w:ascii="Times New Roman" w:eastAsia="Times New Roman" w:hAnsi="Times New Roman" w:cs="Times New Roman"/>
                <w:lang w:val="kk-KZ" w:eastAsia="ru-RU"/>
              </w:rPr>
              <w:t>, МЦРИАП</w:t>
            </w:r>
          </w:p>
        </w:tc>
        <w:tc>
          <w:tcPr>
            <w:tcW w:w="2119" w:type="dxa"/>
            <w:tcBorders>
              <w:top w:val="single" w:sz="4" w:space="0" w:color="auto"/>
              <w:left w:val="single" w:sz="4" w:space="0" w:color="auto"/>
              <w:bottom w:val="single" w:sz="4" w:space="0" w:color="auto"/>
              <w:right w:val="single" w:sz="4" w:space="0" w:color="auto"/>
            </w:tcBorders>
          </w:tcPr>
          <w:p w14:paraId="05DE7984" w14:textId="5661D9D9" w:rsidR="001965FF" w:rsidRPr="00C5645F" w:rsidRDefault="001965FF"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Не</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требуется</w:t>
            </w:r>
          </w:p>
        </w:tc>
        <w:tc>
          <w:tcPr>
            <w:tcW w:w="2237" w:type="dxa"/>
            <w:tcBorders>
              <w:top w:val="single" w:sz="4" w:space="0" w:color="auto"/>
              <w:left w:val="single" w:sz="4" w:space="0" w:color="auto"/>
              <w:bottom w:val="single" w:sz="4" w:space="0" w:color="auto"/>
              <w:right w:val="single" w:sz="4" w:space="0" w:color="auto"/>
            </w:tcBorders>
          </w:tcPr>
          <w:p w14:paraId="42E87F91" w14:textId="77777777" w:rsidR="001965FF" w:rsidRPr="00C5645F" w:rsidRDefault="001965FF" w:rsidP="00790D42">
            <w:pPr>
              <w:spacing w:after="0" w:line="240" w:lineRule="auto"/>
              <w:jc w:val="center"/>
              <w:rPr>
                <w:rFonts w:ascii="Times New Roman" w:eastAsia="Times New Roman" w:hAnsi="Times New Roman" w:cs="Times New Roman"/>
                <w:lang w:eastAsia="ru-RU"/>
              </w:rPr>
            </w:pPr>
          </w:p>
        </w:tc>
      </w:tr>
      <w:tr w:rsidR="00790D42" w:rsidRPr="00C5645F" w14:paraId="63D1C5D5"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6F88C620" w14:textId="77777777" w:rsidR="00790D42" w:rsidRPr="00C5645F" w:rsidRDefault="00790D42"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6D25AA9D" w14:textId="1198D0C9" w:rsidR="00790D42" w:rsidRPr="00C5645F" w:rsidRDefault="00790D42" w:rsidP="00621B6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Определение перечня объектов базовой инфраструктуры в регионе, демонстрирующих наибольшее отставание от среднего уровня по республике, в соответствии с требованиями </w:t>
            </w:r>
            <w:r w:rsidR="00594E9D" w:rsidRPr="00C5645F">
              <w:rPr>
                <w:rFonts w:ascii="Times New Roman" w:eastAsia="Times New Roman" w:hAnsi="Times New Roman" w:cs="Times New Roman"/>
                <w:lang w:eastAsia="ru-RU"/>
              </w:rPr>
              <w:t xml:space="preserve">СРС </w:t>
            </w:r>
            <w:r w:rsidRPr="00C5645F">
              <w:rPr>
                <w:rFonts w:ascii="Times New Roman" w:eastAsia="Times New Roman" w:hAnsi="Times New Roman" w:cs="Times New Roman"/>
                <w:lang w:eastAsia="ru-RU"/>
              </w:rPr>
              <w:t>(включая объекты с подтвержденным финансированием и перспективные)</w:t>
            </w:r>
          </w:p>
        </w:tc>
        <w:tc>
          <w:tcPr>
            <w:tcW w:w="2023" w:type="dxa"/>
            <w:tcBorders>
              <w:top w:val="single" w:sz="4" w:space="0" w:color="auto"/>
              <w:left w:val="single" w:sz="4" w:space="0" w:color="auto"/>
              <w:bottom w:val="single" w:sz="4" w:space="0" w:color="auto"/>
              <w:right w:val="single" w:sz="4" w:space="0" w:color="auto"/>
            </w:tcBorders>
          </w:tcPr>
          <w:p w14:paraId="590F45F0" w14:textId="1E8D761C"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Региональные перечни объектов</w:t>
            </w:r>
          </w:p>
        </w:tc>
        <w:tc>
          <w:tcPr>
            <w:tcW w:w="1665" w:type="dxa"/>
            <w:tcBorders>
              <w:top w:val="single" w:sz="4" w:space="0" w:color="auto"/>
              <w:left w:val="single" w:sz="4" w:space="0" w:color="auto"/>
              <w:bottom w:val="single" w:sz="4" w:space="0" w:color="auto"/>
              <w:right w:val="single" w:sz="4" w:space="0" w:color="auto"/>
            </w:tcBorders>
          </w:tcPr>
          <w:p w14:paraId="33F8CD2A" w14:textId="77777777" w:rsidR="00790D42" w:rsidRPr="00C5645F" w:rsidRDefault="00790D42" w:rsidP="00790D42">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Ежегодно,</w:t>
            </w:r>
          </w:p>
          <w:p w14:paraId="39FB0099" w14:textId="42584723"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2025-2030</w:t>
            </w:r>
            <w:r w:rsidR="0079642C">
              <w:rPr>
                <w:rFonts w:ascii="Times New Roman" w:eastAsia="Times New Roman" w:hAnsi="Times New Roman" w:cs="Times New Roman"/>
                <w:lang w:val="kk-KZ"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6D52C373" w14:textId="38604053"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Акиматы областей, городов республиканского значения и столицы</w:t>
            </w:r>
          </w:p>
        </w:tc>
        <w:tc>
          <w:tcPr>
            <w:tcW w:w="2119" w:type="dxa"/>
            <w:tcBorders>
              <w:top w:val="single" w:sz="4" w:space="0" w:color="auto"/>
              <w:left w:val="single" w:sz="4" w:space="0" w:color="auto"/>
              <w:bottom w:val="single" w:sz="4" w:space="0" w:color="auto"/>
              <w:right w:val="single" w:sz="4" w:space="0" w:color="auto"/>
            </w:tcBorders>
          </w:tcPr>
          <w:p w14:paraId="1B20F2C3"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5A0DF08A"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r>
      <w:tr w:rsidR="00790D42" w:rsidRPr="00C5645F" w14:paraId="17B870D1"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A6A4AEC" w14:textId="77777777" w:rsidR="00790D42" w:rsidRPr="00C5645F" w:rsidRDefault="00790D42" w:rsidP="00790D42">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AC941F5" w14:textId="5D79AC07" w:rsidR="00790D42" w:rsidRPr="00C5645F" w:rsidRDefault="00790D42" w:rsidP="00790D4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Проведение ежегодного мониторинга реализации рекомендаций национального рейтинга качества жизни в городах</w:t>
            </w:r>
          </w:p>
        </w:tc>
        <w:tc>
          <w:tcPr>
            <w:tcW w:w="2023" w:type="dxa"/>
            <w:tcBorders>
              <w:top w:val="single" w:sz="4" w:space="0" w:color="auto"/>
              <w:left w:val="single" w:sz="4" w:space="0" w:color="auto"/>
              <w:bottom w:val="single" w:sz="4" w:space="0" w:color="auto"/>
              <w:right w:val="single" w:sz="4" w:space="0" w:color="auto"/>
            </w:tcBorders>
          </w:tcPr>
          <w:p w14:paraId="75F44884" w14:textId="671963D8"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Информация в МНЭ</w:t>
            </w:r>
            <w:r w:rsidR="004A6ACF">
              <w:rPr>
                <w:rFonts w:ascii="Times New Roman" w:eastAsia="Times New Roman" w:hAnsi="Times New Roman" w:cs="Times New Roman"/>
                <w:lang w:eastAsia="ru-RU"/>
              </w:rPr>
              <w:t xml:space="preserve"> РК</w:t>
            </w:r>
          </w:p>
        </w:tc>
        <w:tc>
          <w:tcPr>
            <w:tcW w:w="1665" w:type="dxa"/>
            <w:tcBorders>
              <w:top w:val="single" w:sz="4" w:space="0" w:color="auto"/>
              <w:left w:val="single" w:sz="4" w:space="0" w:color="auto"/>
              <w:bottom w:val="single" w:sz="4" w:space="0" w:color="auto"/>
              <w:right w:val="single" w:sz="4" w:space="0" w:color="auto"/>
            </w:tcBorders>
          </w:tcPr>
          <w:p w14:paraId="378EDB1A" w14:textId="4FADF0BE"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2025-2030</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7E7844B1"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Акиматы областей, городов Астана, Алматы, Шымкент</w:t>
            </w:r>
          </w:p>
        </w:tc>
        <w:tc>
          <w:tcPr>
            <w:tcW w:w="2119" w:type="dxa"/>
            <w:tcBorders>
              <w:top w:val="single" w:sz="4" w:space="0" w:color="auto"/>
              <w:left w:val="single" w:sz="4" w:space="0" w:color="auto"/>
              <w:bottom w:val="single" w:sz="4" w:space="0" w:color="auto"/>
              <w:right w:val="single" w:sz="4" w:space="0" w:color="auto"/>
            </w:tcBorders>
          </w:tcPr>
          <w:p w14:paraId="66F028BE"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2657F756"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790D42" w:rsidRPr="00C5645F" w14:paraId="551A3378"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40DA8ED" w14:textId="77777777" w:rsidR="00790D42" w:rsidRPr="00C5645F" w:rsidRDefault="00790D42"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1B16426C" w14:textId="77777777" w:rsidR="00790D42" w:rsidRPr="00C5645F" w:rsidRDefault="00790D42" w:rsidP="00790D4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Принятие организационно-профилактических и инженерно-технических мер по развитию инфраструктуры противодействия стихийным бедствиям, медико-санитарным последствиям чрезвычайных ситуаций на всей территории страны</w:t>
            </w:r>
          </w:p>
        </w:tc>
        <w:tc>
          <w:tcPr>
            <w:tcW w:w="2023" w:type="dxa"/>
            <w:tcBorders>
              <w:top w:val="single" w:sz="4" w:space="0" w:color="auto"/>
              <w:left w:val="single" w:sz="4" w:space="0" w:color="auto"/>
              <w:bottom w:val="single" w:sz="4" w:space="0" w:color="auto"/>
              <w:right w:val="single" w:sz="4" w:space="0" w:color="auto"/>
            </w:tcBorders>
          </w:tcPr>
          <w:p w14:paraId="3FFEF729" w14:textId="0B10B463"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35CB623" w14:textId="5EF9797F"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2025-2030</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06C4392E" w14:textId="43335F9B" w:rsidR="00790D42" w:rsidRPr="00C5645F" w:rsidRDefault="00790D42" w:rsidP="004372F5">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МЧС, </w:t>
            </w: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областей</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городов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республиканского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значения</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столицы</w:t>
            </w:r>
          </w:p>
        </w:tc>
        <w:tc>
          <w:tcPr>
            <w:tcW w:w="2119" w:type="dxa"/>
            <w:tcBorders>
              <w:top w:val="single" w:sz="4" w:space="0" w:color="auto"/>
              <w:left w:val="single" w:sz="4" w:space="0" w:color="auto"/>
              <w:bottom w:val="single" w:sz="4" w:space="0" w:color="auto"/>
              <w:right w:val="single" w:sz="4" w:space="0" w:color="auto"/>
            </w:tcBorders>
          </w:tcPr>
          <w:p w14:paraId="30D252BC"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предусмотрено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бюджетах</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местных</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исполнительных</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органов</w:t>
            </w:r>
          </w:p>
        </w:tc>
        <w:tc>
          <w:tcPr>
            <w:tcW w:w="2237" w:type="dxa"/>
            <w:tcBorders>
              <w:top w:val="single" w:sz="4" w:space="0" w:color="auto"/>
              <w:left w:val="single" w:sz="4" w:space="0" w:color="auto"/>
              <w:bottom w:val="single" w:sz="4" w:space="0" w:color="auto"/>
              <w:right w:val="single" w:sz="4" w:space="0" w:color="auto"/>
            </w:tcBorders>
          </w:tcPr>
          <w:p w14:paraId="0FBCB28B"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r>
      <w:tr w:rsidR="00790D42" w:rsidRPr="00C5645F" w14:paraId="427A2014"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69356C8A" w14:textId="77777777" w:rsidR="00790D42" w:rsidRPr="00C5645F" w:rsidRDefault="00790D42" w:rsidP="00790D42">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4191E431" w14:textId="4A38BA22" w:rsidR="00790D42" w:rsidRPr="00C5645F" w:rsidRDefault="00790D42" w:rsidP="00790D4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Сокращение разрывов в цифровой инфраструктуре</w:t>
            </w:r>
          </w:p>
        </w:tc>
        <w:tc>
          <w:tcPr>
            <w:tcW w:w="2023" w:type="dxa"/>
            <w:tcBorders>
              <w:top w:val="single" w:sz="4" w:space="0" w:color="auto"/>
              <w:left w:val="single" w:sz="4" w:space="0" w:color="auto"/>
              <w:bottom w:val="single" w:sz="4" w:space="0" w:color="auto"/>
              <w:right w:val="single" w:sz="4" w:space="0" w:color="auto"/>
            </w:tcBorders>
          </w:tcPr>
          <w:p w14:paraId="14EC0186" w14:textId="5AACA2C6"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D031D5D" w14:textId="23B6DA20"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2025-2027</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3B8A4EA7" w14:textId="6D17B62D" w:rsidR="00790D42" w:rsidRPr="00C5645F" w:rsidRDefault="00790D42" w:rsidP="004372F5">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МЦРИАП</w:t>
            </w:r>
            <w:r w:rsidR="004372F5">
              <w:rPr>
                <w:rFonts w:ascii="Times New Roman" w:eastAsia="Times New Roman" w:hAnsi="Times New Roman" w:cs="Times New Roman"/>
                <w:lang w:eastAsia="ru-RU"/>
              </w:rPr>
              <w:t>,</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областей</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городов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республиканского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значения</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столицы</w:t>
            </w:r>
          </w:p>
        </w:tc>
        <w:tc>
          <w:tcPr>
            <w:tcW w:w="2119" w:type="dxa"/>
            <w:tcBorders>
              <w:top w:val="single" w:sz="4" w:space="0" w:color="auto"/>
              <w:left w:val="single" w:sz="4" w:space="0" w:color="auto"/>
              <w:bottom w:val="single" w:sz="4" w:space="0" w:color="auto"/>
              <w:right w:val="single" w:sz="4" w:space="0" w:color="auto"/>
            </w:tcBorders>
          </w:tcPr>
          <w:p w14:paraId="43F83CA7"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пределах</w:t>
            </w:r>
          </w:p>
          <w:p w14:paraId="253BA04C"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средств,</w:t>
            </w:r>
          </w:p>
          <w:p w14:paraId="7B813DFA"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предус-</w:t>
            </w:r>
          </w:p>
          <w:p w14:paraId="28338CC5"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мотренных</w:t>
            </w:r>
          </w:p>
          <w:p w14:paraId="5CAC193D"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респу-</w:t>
            </w:r>
          </w:p>
          <w:p w14:paraId="5151116D"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бликанс-</w:t>
            </w:r>
          </w:p>
          <w:p w14:paraId="2E165B64"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ком</w:t>
            </w:r>
          </w:p>
          <w:p w14:paraId="2ABCC82C"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и местном</w:t>
            </w:r>
          </w:p>
          <w:p w14:paraId="27580658"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бюджетах</w:t>
            </w:r>
          </w:p>
          <w:p w14:paraId="76F826F2"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28FB0EF9" w14:textId="77777777" w:rsidR="00790D42" w:rsidRPr="00C5645F" w:rsidRDefault="00790D42" w:rsidP="00790D42">
            <w:pPr>
              <w:spacing w:after="0" w:line="240" w:lineRule="auto"/>
              <w:jc w:val="center"/>
              <w:rPr>
                <w:rFonts w:ascii="Times New Roman" w:eastAsia="Times New Roman" w:hAnsi="Times New Roman" w:cs="Times New Roman"/>
                <w:lang w:eastAsia="ru-RU"/>
              </w:rPr>
            </w:pPr>
          </w:p>
        </w:tc>
      </w:tr>
      <w:tr w:rsidR="00EE6C3B" w:rsidRPr="00C5645F" w14:paraId="3CC6F3F5"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543027F7" w14:textId="77777777" w:rsidR="00EE6C3B" w:rsidRPr="00C5645F" w:rsidRDefault="00EE6C3B" w:rsidP="00EE6C3B">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567A18E7" w14:textId="37221D27" w:rsidR="00EE6C3B" w:rsidRPr="00C5645F" w:rsidRDefault="00EE6C3B" w:rsidP="00EE6C3B">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Создание дендрологических планов </w:t>
            </w:r>
            <w:r w:rsidR="00203FA2" w:rsidRPr="00C5645F">
              <w:rPr>
                <w:rFonts w:ascii="Times New Roman" w:eastAsia="Times New Roman" w:hAnsi="Times New Roman" w:cs="Times New Roman"/>
                <w:lang w:eastAsia="ru-RU"/>
              </w:rPr>
              <w:t>и ус</w:t>
            </w:r>
            <w:r w:rsidRPr="00C5645F">
              <w:rPr>
                <w:rFonts w:ascii="Times New Roman" w:eastAsia="Times New Roman" w:hAnsi="Times New Roman" w:cs="Times New Roman"/>
                <w:lang w:eastAsia="ru-RU"/>
              </w:rPr>
              <w:t>тавов озеленения</w:t>
            </w:r>
            <w:r w:rsidR="00203FA2" w:rsidRPr="00C5645F">
              <w:rPr>
                <w:rFonts w:ascii="Times New Roman" w:eastAsia="Times New Roman" w:hAnsi="Times New Roman" w:cs="Times New Roman"/>
                <w:lang w:eastAsia="ru-RU"/>
              </w:rPr>
              <w:t xml:space="preserve"> </w:t>
            </w:r>
          </w:p>
        </w:tc>
        <w:tc>
          <w:tcPr>
            <w:tcW w:w="2023" w:type="dxa"/>
            <w:tcBorders>
              <w:top w:val="single" w:sz="4" w:space="0" w:color="auto"/>
              <w:left w:val="single" w:sz="4" w:space="0" w:color="auto"/>
              <w:bottom w:val="single" w:sz="4" w:space="0" w:color="auto"/>
              <w:right w:val="single" w:sz="4" w:space="0" w:color="auto"/>
            </w:tcBorders>
          </w:tcPr>
          <w:p w14:paraId="251A3E85" w14:textId="4F6B389D" w:rsidR="00EE6C3B" w:rsidRPr="00C5645F" w:rsidRDefault="00EE6C3B" w:rsidP="00EE6C3B">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7ADD3DAB" w14:textId="38DAC110" w:rsidR="00EE6C3B" w:rsidRPr="00C5645F" w:rsidRDefault="00EE6C3B" w:rsidP="00EE6C3B">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2026-2028</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1493C2A8" w14:textId="784CE5F4" w:rsidR="009C7947" w:rsidRPr="00C5645F" w:rsidRDefault="00EE6C3B" w:rsidP="009C7947">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009C7947" w:rsidRPr="00C5645F">
              <w:rPr>
                <w:rFonts w:ascii="Times New Roman" w:eastAsia="Times New Roman" w:hAnsi="Times New Roman" w:cs="Times New Roman"/>
                <w:lang w:eastAsia="ru-RU"/>
              </w:rPr>
              <w:t>областных центров, городов республиканского значения, столицы</w:t>
            </w:r>
          </w:p>
        </w:tc>
        <w:tc>
          <w:tcPr>
            <w:tcW w:w="2119" w:type="dxa"/>
            <w:tcBorders>
              <w:top w:val="single" w:sz="4" w:space="0" w:color="auto"/>
              <w:left w:val="single" w:sz="4" w:space="0" w:color="auto"/>
              <w:bottom w:val="single" w:sz="4" w:space="0" w:color="auto"/>
              <w:right w:val="single" w:sz="4" w:space="0" w:color="auto"/>
            </w:tcBorders>
          </w:tcPr>
          <w:p w14:paraId="039F727D" w14:textId="77777777" w:rsidR="00EE6C3B" w:rsidRPr="00C5645F" w:rsidRDefault="00EE6C3B" w:rsidP="00EE6C3B">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16F7D584" w14:textId="77777777" w:rsidR="00EE6C3B" w:rsidRPr="00C5645F" w:rsidRDefault="00EE6C3B" w:rsidP="00EE6C3B">
            <w:pPr>
              <w:spacing w:after="0" w:line="240" w:lineRule="auto"/>
              <w:jc w:val="center"/>
              <w:rPr>
                <w:rFonts w:ascii="Times New Roman" w:eastAsia="Times New Roman" w:hAnsi="Times New Roman" w:cs="Times New Roman"/>
                <w:lang w:eastAsia="ru-RU"/>
              </w:rPr>
            </w:pPr>
          </w:p>
        </w:tc>
      </w:tr>
      <w:tr w:rsidR="0016158C" w:rsidRPr="00C5645F" w14:paraId="4007B7BA"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610ED27B"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10ADA9E7" w14:textId="4F672ECA"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Разработка </w:t>
            </w:r>
            <w:r w:rsidRPr="00C5645F">
              <w:rPr>
                <w:rFonts w:ascii="Times New Roman" w:eastAsia="Times New Roman" w:hAnsi="Times New Roman" w:cs="Times New Roman"/>
                <w:lang w:val="en-US" w:eastAsia="ru-RU"/>
              </w:rPr>
              <w:t>KPI</w:t>
            </w:r>
            <w:r w:rsidRPr="00C5645F">
              <w:rPr>
                <w:rFonts w:ascii="Times New Roman" w:eastAsia="Times New Roman" w:hAnsi="Times New Roman" w:cs="Times New Roman"/>
                <w:lang w:eastAsia="ru-RU"/>
              </w:rPr>
              <w:t xml:space="preserve"> по вопросу озеленения и благоустройства населенных пунктов</w:t>
            </w:r>
          </w:p>
        </w:tc>
        <w:tc>
          <w:tcPr>
            <w:tcW w:w="2023" w:type="dxa"/>
            <w:tcBorders>
              <w:top w:val="single" w:sz="4" w:space="0" w:color="auto"/>
              <w:left w:val="single" w:sz="4" w:space="0" w:color="auto"/>
              <w:bottom w:val="single" w:sz="4" w:space="0" w:color="auto"/>
              <w:right w:val="single" w:sz="4" w:space="0" w:color="auto"/>
            </w:tcBorders>
          </w:tcPr>
          <w:p w14:paraId="715BC800" w14:textId="2982772B"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691493F8" w14:textId="3B2D4892"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2025-2026</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557D878E" w14:textId="67DB026A"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областей</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городов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республиканского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значения</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столицы</w:t>
            </w:r>
          </w:p>
        </w:tc>
        <w:tc>
          <w:tcPr>
            <w:tcW w:w="2119" w:type="dxa"/>
            <w:tcBorders>
              <w:top w:val="single" w:sz="4" w:space="0" w:color="auto"/>
              <w:left w:val="single" w:sz="4" w:space="0" w:color="auto"/>
              <w:bottom w:val="single" w:sz="4" w:space="0" w:color="auto"/>
              <w:right w:val="single" w:sz="4" w:space="0" w:color="auto"/>
            </w:tcBorders>
          </w:tcPr>
          <w:p w14:paraId="4BC63318" w14:textId="57F884F5"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0DA2F7C3" w14:textId="74118CC8"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16158C" w:rsidRPr="00C5645F" w14:paraId="0DE31C67"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EBDA4A5"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1C6218F2" w14:textId="2AEE4490" w:rsidR="0016158C" w:rsidRPr="00C5645F" w:rsidRDefault="0016158C" w:rsidP="005512E3">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Разработка планов реализации концепции «нулевой терпимости» в населенных пунктах </w:t>
            </w:r>
            <w:r w:rsidR="005512E3">
              <w:rPr>
                <w:rFonts w:ascii="Times New Roman" w:eastAsia="Times New Roman" w:hAnsi="Times New Roman" w:cs="Times New Roman"/>
                <w:lang w:eastAsia="ru-RU"/>
              </w:rPr>
              <w:t>РК</w:t>
            </w:r>
          </w:p>
        </w:tc>
        <w:tc>
          <w:tcPr>
            <w:tcW w:w="2023" w:type="dxa"/>
            <w:tcBorders>
              <w:top w:val="single" w:sz="4" w:space="0" w:color="auto"/>
              <w:left w:val="single" w:sz="4" w:space="0" w:color="auto"/>
              <w:bottom w:val="single" w:sz="4" w:space="0" w:color="auto"/>
              <w:right w:val="single" w:sz="4" w:space="0" w:color="auto"/>
            </w:tcBorders>
          </w:tcPr>
          <w:p w14:paraId="7A63CEEE" w14:textId="7F343E0E"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62068A8D" w14:textId="5345E700"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2026-2028</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2FFE3A6F" w14:textId="2D1FFEC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областей</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городов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республиканского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значения</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столицы</w:t>
            </w:r>
          </w:p>
        </w:tc>
        <w:tc>
          <w:tcPr>
            <w:tcW w:w="2119" w:type="dxa"/>
            <w:tcBorders>
              <w:top w:val="single" w:sz="4" w:space="0" w:color="auto"/>
              <w:left w:val="single" w:sz="4" w:space="0" w:color="auto"/>
              <w:bottom w:val="single" w:sz="4" w:space="0" w:color="auto"/>
              <w:right w:val="single" w:sz="4" w:space="0" w:color="auto"/>
            </w:tcBorders>
          </w:tcPr>
          <w:p w14:paraId="47148DCA" w14:textId="1060C45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7A905393" w14:textId="6B58FFFD"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16158C" w:rsidRPr="00C5645F" w14:paraId="0D560C5B"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1F4ED82E"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2EC82731" w14:textId="14F1A48D"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Внедр</w:t>
            </w:r>
            <w:r w:rsidR="00395CB9" w:rsidRPr="00C5645F">
              <w:rPr>
                <w:rFonts w:ascii="Times New Roman" w:eastAsia="Times New Roman" w:hAnsi="Times New Roman" w:cs="Times New Roman"/>
                <w:lang w:eastAsia="ru-RU"/>
              </w:rPr>
              <w:t xml:space="preserve">ение </w:t>
            </w:r>
            <w:r w:rsidRPr="00C5645F">
              <w:rPr>
                <w:rFonts w:ascii="Times New Roman" w:eastAsia="Times New Roman" w:hAnsi="Times New Roman" w:cs="Times New Roman"/>
                <w:lang w:eastAsia="ru-RU"/>
              </w:rPr>
              <w:t>едины</w:t>
            </w:r>
            <w:r w:rsidR="00395CB9" w:rsidRPr="00C5645F">
              <w:rPr>
                <w:rFonts w:ascii="Times New Roman" w:eastAsia="Times New Roman" w:hAnsi="Times New Roman" w:cs="Times New Roman"/>
                <w:lang w:eastAsia="ru-RU"/>
              </w:rPr>
              <w:t>х</w:t>
            </w:r>
            <w:r w:rsidRPr="00C5645F">
              <w:rPr>
                <w:rFonts w:ascii="Times New Roman" w:eastAsia="Times New Roman" w:hAnsi="Times New Roman" w:cs="Times New Roman"/>
                <w:lang w:eastAsia="ru-RU"/>
              </w:rPr>
              <w:t xml:space="preserve"> гибки</w:t>
            </w:r>
            <w:r w:rsidR="00395CB9" w:rsidRPr="00C5645F">
              <w:rPr>
                <w:rFonts w:ascii="Times New Roman" w:eastAsia="Times New Roman" w:hAnsi="Times New Roman" w:cs="Times New Roman"/>
                <w:lang w:eastAsia="ru-RU"/>
              </w:rPr>
              <w:t>х</w:t>
            </w:r>
            <w:r w:rsidRPr="00C5645F">
              <w:rPr>
                <w:rFonts w:ascii="Times New Roman" w:eastAsia="Times New Roman" w:hAnsi="Times New Roman" w:cs="Times New Roman"/>
                <w:lang w:eastAsia="ru-RU"/>
              </w:rPr>
              <w:t xml:space="preserve"> требовани</w:t>
            </w:r>
            <w:r w:rsidR="00395CB9" w:rsidRPr="00C5645F">
              <w:rPr>
                <w:rFonts w:ascii="Times New Roman" w:eastAsia="Times New Roman" w:hAnsi="Times New Roman" w:cs="Times New Roman"/>
                <w:lang w:eastAsia="ru-RU"/>
              </w:rPr>
              <w:t>й</w:t>
            </w:r>
            <w:r w:rsidRPr="00C5645F">
              <w:rPr>
                <w:rFonts w:ascii="Times New Roman" w:eastAsia="Times New Roman" w:hAnsi="Times New Roman" w:cs="Times New Roman"/>
                <w:lang w:eastAsia="ru-RU"/>
              </w:rPr>
              <w:t xml:space="preserve"> к санитарной инфраструктуре, включая качественные характеристики и единые стандарты благоустройства</w:t>
            </w:r>
          </w:p>
        </w:tc>
        <w:tc>
          <w:tcPr>
            <w:tcW w:w="2023" w:type="dxa"/>
            <w:tcBorders>
              <w:top w:val="single" w:sz="4" w:space="0" w:color="auto"/>
              <w:left w:val="single" w:sz="4" w:space="0" w:color="auto"/>
              <w:bottom w:val="single" w:sz="4" w:space="0" w:color="auto"/>
              <w:right w:val="single" w:sz="4" w:space="0" w:color="auto"/>
            </w:tcBorders>
          </w:tcPr>
          <w:p w14:paraId="4F944B68" w14:textId="606273A5"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071DAF00" w14:textId="3BBBBC4C"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2025-2027</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18CF3ACA" w14:textId="409E952F"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областей</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городов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республиканского</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значения</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и</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столицы</w:t>
            </w:r>
          </w:p>
        </w:tc>
        <w:tc>
          <w:tcPr>
            <w:tcW w:w="2119" w:type="dxa"/>
            <w:tcBorders>
              <w:top w:val="single" w:sz="4" w:space="0" w:color="auto"/>
              <w:left w:val="single" w:sz="4" w:space="0" w:color="auto"/>
              <w:bottom w:val="single" w:sz="4" w:space="0" w:color="auto"/>
              <w:right w:val="single" w:sz="4" w:space="0" w:color="auto"/>
            </w:tcBorders>
          </w:tcPr>
          <w:p w14:paraId="610F1C2A" w14:textId="1ECDFBF3"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1BB86DB9" w14:textId="5F4764E1"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16158C" w:rsidRPr="00C5645F" w14:paraId="428C2266"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5A44E5B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202E314B" w14:textId="0F2BF352"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Внедрение дизайн-кодов</w:t>
            </w:r>
          </w:p>
        </w:tc>
        <w:tc>
          <w:tcPr>
            <w:tcW w:w="2023" w:type="dxa"/>
            <w:tcBorders>
              <w:top w:val="single" w:sz="4" w:space="0" w:color="auto"/>
              <w:left w:val="single" w:sz="4" w:space="0" w:color="auto"/>
              <w:bottom w:val="single" w:sz="4" w:space="0" w:color="auto"/>
              <w:right w:val="single" w:sz="4" w:space="0" w:color="auto"/>
            </w:tcBorders>
          </w:tcPr>
          <w:p w14:paraId="2725D57A" w14:textId="2DD49D6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Дизай</w:t>
            </w:r>
            <w:r w:rsidR="00BB599E">
              <w:rPr>
                <w:rFonts w:ascii="Times New Roman" w:eastAsia="Times New Roman" w:hAnsi="Times New Roman" w:cs="Times New Roman"/>
                <w:lang w:val="kk-KZ" w:eastAsia="ru-RU"/>
              </w:rPr>
              <w:t>н</w:t>
            </w:r>
            <w:r w:rsidRPr="00C5645F">
              <w:rPr>
                <w:rFonts w:ascii="Times New Roman" w:eastAsia="Times New Roman" w:hAnsi="Times New Roman" w:cs="Times New Roman"/>
                <w:lang w:eastAsia="ru-RU"/>
              </w:rPr>
              <w:t>-код</w:t>
            </w:r>
          </w:p>
        </w:tc>
        <w:tc>
          <w:tcPr>
            <w:tcW w:w="1665" w:type="dxa"/>
            <w:tcBorders>
              <w:top w:val="single" w:sz="4" w:space="0" w:color="auto"/>
              <w:left w:val="single" w:sz="4" w:space="0" w:color="auto"/>
              <w:bottom w:val="single" w:sz="4" w:space="0" w:color="auto"/>
              <w:right w:val="single" w:sz="4" w:space="0" w:color="auto"/>
            </w:tcBorders>
          </w:tcPr>
          <w:p w14:paraId="717B6AE1" w14:textId="2C338C86"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2026-2028</w:t>
            </w:r>
            <w:r w:rsidR="0079642C">
              <w:rPr>
                <w:rFonts w:ascii="Times New Roman" w:eastAsia="Times New Roman" w:hAnsi="Times New Roman" w:cs="Times New Roman"/>
                <w:lang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26C03778" w14:textId="484624D2"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hint="cs"/>
                <w:lang w:eastAsia="ru-RU"/>
              </w:rPr>
              <w:t>Акиматы</w:t>
            </w:r>
            <w:r w:rsidRPr="00C5645F">
              <w:rPr>
                <w:rFonts w:ascii="Times New Roman" w:eastAsia="Times New Roman" w:hAnsi="Times New Roman" w:cs="Times New Roman"/>
                <w:lang w:eastAsia="ru-RU"/>
              </w:rPr>
              <w:t xml:space="preserve"> областных центров, городов республиканского значения, столицы</w:t>
            </w:r>
          </w:p>
        </w:tc>
        <w:tc>
          <w:tcPr>
            <w:tcW w:w="2119" w:type="dxa"/>
            <w:tcBorders>
              <w:top w:val="single" w:sz="4" w:space="0" w:color="auto"/>
              <w:left w:val="single" w:sz="4" w:space="0" w:color="auto"/>
              <w:bottom w:val="single" w:sz="4" w:space="0" w:color="auto"/>
              <w:right w:val="single" w:sz="4" w:space="0" w:color="auto"/>
            </w:tcBorders>
          </w:tcPr>
          <w:p w14:paraId="371CC8A4" w14:textId="5A2CB9E6"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664A1172" w14:textId="00E49A1B"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16158C" w:rsidRPr="00C5645F" w14:paraId="11490D1A" w14:textId="77777777" w:rsidTr="003F4C6A">
        <w:trPr>
          <w:trHeight w:val="300"/>
        </w:trPr>
        <w:tc>
          <w:tcPr>
            <w:tcW w:w="14840" w:type="dxa"/>
            <w:gridSpan w:val="7"/>
            <w:shd w:val="clear" w:color="auto" w:fill="auto"/>
            <w:vAlign w:val="bottom"/>
            <w:hideMark/>
          </w:tcPr>
          <w:p w14:paraId="4F8BAFEA" w14:textId="77777777" w:rsidR="0016158C" w:rsidRPr="00C5645F" w:rsidRDefault="0016158C" w:rsidP="0016158C">
            <w:pPr>
              <w:spacing w:after="0" w:line="240" w:lineRule="auto"/>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Направление 2 Сбалансированное экономическое развитие регионов (реализация экономического потенциала)</w:t>
            </w:r>
          </w:p>
          <w:p w14:paraId="36481DCB" w14:textId="6E822CE2"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Целевой индикатор 5. Т</w:t>
            </w:r>
            <w:r w:rsidRPr="00C5645F">
              <w:rPr>
                <w:rFonts w:ascii="Times New Roman" w:eastAsia="Times New Roman" w:hAnsi="Times New Roman" w:cs="Times New Roman" w:hint="cs"/>
                <w:lang w:eastAsia="ru-RU"/>
              </w:rPr>
              <w:t>емпы</w:t>
            </w:r>
            <w:r w:rsidRPr="00C5645F">
              <w:rPr>
                <w:rFonts w:ascii="Times New Roman" w:eastAsia="Times New Roman" w:hAnsi="Times New Roman" w:cs="Times New Roman"/>
                <w:lang w:eastAsia="ru-RU"/>
              </w:rPr>
              <w:t xml:space="preserve"> реального </w:t>
            </w:r>
            <w:r w:rsidRPr="00C5645F">
              <w:rPr>
                <w:rFonts w:ascii="Times New Roman" w:eastAsia="Times New Roman" w:hAnsi="Times New Roman" w:cs="Times New Roman" w:hint="cs"/>
                <w:lang w:eastAsia="ru-RU"/>
              </w:rPr>
              <w:t>роста</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ВРП</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регионов</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страны</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к</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предыдущему</w:t>
            </w:r>
            <w:r w:rsidRPr="00C5645F">
              <w:rPr>
                <w:rFonts w:ascii="Times New Roman" w:eastAsia="Times New Roman" w:hAnsi="Times New Roman" w:cs="Times New Roman"/>
                <w:lang w:eastAsia="ru-RU"/>
              </w:rPr>
              <w:t xml:space="preserve"> </w:t>
            </w:r>
            <w:r w:rsidRPr="00C5645F">
              <w:rPr>
                <w:rFonts w:ascii="Times New Roman" w:eastAsia="Times New Roman" w:hAnsi="Times New Roman" w:cs="Times New Roman" w:hint="cs"/>
                <w:lang w:eastAsia="ru-RU"/>
              </w:rPr>
              <w:t>году</w:t>
            </w:r>
            <w:r w:rsidRPr="00C5645F">
              <w:rPr>
                <w:rFonts w:ascii="Times New Roman" w:eastAsia="Times New Roman" w:hAnsi="Times New Roman" w:cs="Times New Roman"/>
                <w:lang w:eastAsia="ru-RU"/>
              </w:rPr>
              <w:t>, %</w:t>
            </w:r>
          </w:p>
          <w:p w14:paraId="2F7A03A0" w14:textId="02CB8FE7"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Целевой индикатор 6. Объем инвестиций в основной капитал, млрд тенге</w:t>
            </w:r>
          </w:p>
          <w:p w14:paraId="5B62DB2F" w14:textId="77777777"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Целевой индикатор 7. Доля ВДС МСП в ВВП, %</w:t>
            </w:r>
          </w:p>
          <w:p w14:paraId="5BD18E32" w14:textId="42909F12" w:rsidR="0016158C" w:rsidRPr="00C5645F" w:rsidRDefault="0016158C" w:rsidP="00CC05FA">
            <w:pPr>
              <w:spacing w:after="0" w:line="240" w:lineRule="auto"/>
              <w:rPr>
                <w:rFonts w:ascii="Times New Roman" w:eastAsia="Times New Roman" w:hAnsi="Times New Roman" w:cs="Times New Roman"/>
                <w:b/>
                <w:bCs/>
                <w:lang w:eastAsia="ru-RU"/>
              </w:rPr>
            </w:pPr>
            <w:r w:rsidRPr="00C5645F">
              <w:rPr>
                <w:rFonts w:ascii="Times New Roman" w:eastAsia="Times New Roman" w:hAnsi="Times New Roman" w:cs="Times New Roman"/>
                <w:lang w:eastAsia="ru-RU"/>
              </w:rPr>
              <w:t>Целевой индикатор 8. Количество  качественных рабочих, тыс</w:t>
            </w:r>
            <w:r w:rsidR="00CC05FA">
              <w:rPr>
                <w:rFonts w:ascii="Times New Roman" w:eastAsia="Times New Roman" w:hAnsi="Times New Roman" w:cs="Times New Roman"/>
                <w:lang w:eastAsia="ru-RU"/>
              </w:rPr>
              <w:t>яч</w:t>
            </w:r>
            <w:r w:rsidR="00837E78">
              <w:rPr>
                <w:rFonts w:ascii="Times New Roman" w:eastAsia="Times New Roman" w:hAnsi="Times New Roman" w:cs="Times New Roman"/>
                <w:lang w:eastAsia="ru-RU"/>
              </w:rPr>
              <w:t xml:space="preserve"> человек</w:t>
            </w:r>
          </w:p>
        </w:tc>
      </w:tr>
      <w:tr w:rsidR="0016158C" w:rsidRPr="00C5645F" w14:paraId="173DEEE4" w14:textId="77777777" w:rsidTr="003F4C6A">
        <w:trPr>
          <w:trHeight w:val="300"/>
        </w:trPr>
        <w:tc>
          <w:tcPr>
            <w:tcW w:w="14840" w:type="dxa"/>
            <w:gridSpan w:val="7"/>
            <w:shd w:val="clear" w:color="auto" w:fill="auto"/>
            <w:vAlign w:val="bottom"/>
          </w:tcPr>
          <w:p w14:paraId="168C163D" w14:textId="150B424A" w:rsidR="0016158C" w:rsidRPr="00C5645F" w:rsidRDefault="0016158C" w:rsidP="0016158C">
            <w:pPr>
              <w:spacing w:after="0" w:line="240" w:lineRule="auto"/>
              <w:jc w:val="center"/>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lastRenderedPageBreak/>
              <w:t>Содействие раскрытию</w:t>
            </w:r>
            <w:r w:rsidRPr="00C5645F">
              <w:rPr>
                <w:rFonts w:ascii="Times New Roman" w:eastAsia="Times New Roman" w:hAnsi="Times New Roman" w:cs="Times New Roman"/>
                <w:b/>
                <w:lang w:eastAsia="ru-RU"/>
              </w:rPr>
              <w:t xml:space="preserve"> экономического потенциала</w:t>
            </w:r>
          </w:p>
        </w:tc>
      </w:tr>
      <w:tr w:rsidR="0016158C" w:rsidRPr="00C5645F" w14:paraId="31AAD127"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3A88585E"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44D47A5" w14:textId="13AD37B9"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Формирование региональных перечней проектов на 2025–2030 годы, направленных на:</w:t>
            </w:r>
          </w:p>
          <w:p w14:paraId="219FE5C6" w14:textId="2E8E73CE"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 расширение действующих и создание новых производств в сфере глубокой переработки </w:t>
            </w:r>
            <w:r w:rsidRPr="00C5645F">
              <w:rPr>
                <w:rFonts w:ascii="Times New Roman" w:eastAsia="Times New Roman" w:hAnsi="Times New Roman" w:cs="Times New Roman"/>
                <w:lang w:val="kk-KZ" w:eastAsia="ru-RU"/>
              </w:rPr>
              <w:br/>
              <w:t>в нефтегазовом секторе, горнодобывающей промышленности и сельском хозяйстве с развитием пояса</w:t>
            </w:r>
            <w:r w:rsidR="00627728" w:rsidRPr="00C5645F">
              <w:rPr>
                <w:rFonts w:ascii="Times New Roman" w:eastAsia="Times New Roman" w:hAnsi="Times New Roman" w:cs="Times New Roman"/>
                <w:lang w:val="kk-KZ" w:eastAsia="ru-RU"/>
              </w:rPr>
              <w:t xml:space="preserve"> МСБ</w:t>
            </w:r>
            <w:r w:rsidRPr="00C5645F">
              <w:rPr>
                <w:rFonts w:ascii="Times New Roman" w:eastAsia="Times New Roman" w:hAnsi="Times New Roman" w:cs="Times New Roman"/>
                <w:lang w:val="kk-KZ" w:eastAsia="ru-RU"/>
              </w:rPr>
              <w:t xml:space="preserve"> вокруг крупных предприятий;</w:t>
            </w:r>
          </w:p>
          <w:p w14:paraId="05289B97" w14:textId="6E4F7CDE"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расширение действующих и создание новых производств готовой продукции в обрабатывающей промышленности с акцентом на увеличение добавленной стоимости, локализацию и максимальную переработку отечественного сырья внутри страны;</w:t>
            </w:r>
          </w:p>
          <w:p w14:paraId="25B86796" w14:textId="7777777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раскрытие и реализацию транспортно-логистического потенциала регионов;</w:t>
            </w:r>
          </w:p>
          <w:p w14:paraId="1BB2D149" w14:textId="24A1F423"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реализацию туристского потенциала регионов, включая развитие туристской и сервисной инфраструктуры на объектах.</w:t>
            </w:r>
          </w:p>
        </w:tc>
        <w:tc>
          <w:tcPr>
            <w:tcW w:w="2023" w:type="dxa"/>
            <w:tcBorders>
              <w:top w:val="single" w:sz="4" w:space="0" w:color="auto"/>
              <w:left w:val="single" w:sz="4" w:space="0" w:color="auto"/>
              <w:bottom w:val="single" w:sz="4" w:space="0" w:color="auto"/>
              <w:right w:val="single" w:sz="4" w:space="0" w:color="auto"/>
            </w:tcBorders>
          </w:tcPr>
          <w:p w14:paraId="0E5A0161" w14:textId="37F8C5B1"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Региональные пулы</w:t>
            </w:r>
          </w:p>
          <w:p w14:paraId="3613ADC5" w14:textId="1B93C0D9"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проектов</w:t>
            </w:r>
          </w:p>
        </w:tc>
        <w:tc>
          <w:tcPr>
            <w:tcW w:w="1665" w:type="dxa"/>
            <w:tcBorders>
              <w:top w:val="single" w:sz="4" w:space="0" w:color="auto"/>
              <w:left w:val="single" w:sz="4" w:space="0" w:color="auto"/>
              <w:bottom w:val="single" w:sz="4" w:space="0" w:color="auto"/>
              <w:right w:val="single" w:sz="4" w:space="0" w:color="auto"/>
            </w:tcBorders>
          </w:tcPr>
          <w:p w14:paraId="2BFE26A6"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501D7E1A" w14:textId="30FA64BB" w:rsidR="0016158C" w:rsidRPr="00C5645F" w:rsidRDefault="0016158C" w:rsidP="004372F5">
            <w:pPr>
              <w:spacing w:after="0" w:line="240" w:lineRule="auto"/>
              <w:jc w:val="center"/>
              <w:rPr>
                <w:rFonts w:ascii="Times New Roman" w:hAnsi="Times New Roman" w:cs="Times New Roman"/>
                <w:szCs w:val="20"/>
                <w:lang w:val="kk-KZ"/>
              </w:rPr>
            </w:pPr>
            <w:r w:rsidRPr="00A552F4">
              <w:rPr>
                <w:rFonts w:ascii="Times New Roman" w:hAnsi="Times New Roman" w:cs="Times New Roman"/>
                <w:szCs w:val="20"/>
                <w:lang w:val="kk-KZ"/>
              </w:rPr>
              <w:t xml:space="preserve">МНЭ, МИД, АО «НК «Kazakh Invest», центральные государственные органы, акиматы областей, городов республиканского значения и столицы, </w:t>
            </w:r>
          </w:p>
        </w:tc>
        <w:tc>
          <w:tcPr>
            <w:tcW w:w="2119" w:type="dxa"/>
            <w:tcBorders>
              <w:top w:val="single" w:sz="4" w:space="0" w:color="auto"/>
              <w:left w:val="single" w:sz="4" w:space="0" w:color="auto"/>
              <w:bottom w:val="single" w:sz="4" w:space="0" w:color="auto"/>
              <w:right w:val="single" w:sz="4" w:space="0" w:color="auto"/>
            </w:tcBorders>
          </w:tcPr>
          <w:p w14:paraId="167B9672"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1E475594"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49F19299"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11BEE37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6329BABA" w14:textId="3C76E5A9"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Принятие мер по диверсификации в растениеводстве, включая увеличение ассортимента выращиваемых культур (лен, рожь, </w:t>
            </w:r>
            <w:r w:rsidRPr="00C5645F">
              <w:rPr>
                <w:rFonts w:ascii="Times New Roman" w:eastAsia="Times New Roman" w:hAnsi="Times New Roman" w:cs="Times New Roman"/>
                <w:lang w:val="kk-KZ" w:eastAsia="ru-RU"/>
              </w:rPr>
              <w:lastRenderedPageBreak/>
              <w:t>овес, рапс, подсолнечник), повышение урожайности, поддержку переработки сельхозпродукции и кооперации фермеров через субсидии и гранты</w:t>
            </w:r>
          </w:p>
        </w:tc>
        <w:tc>
          <w:tcPr>
            <w:tcW w:w="2023" w:type="dxa"/>
            <w:tcBorders>
              <w:top w:val="single" w:sz="4" w:space="0" w:color="auto"/>
              <w:left w:val="single" w:sz="4" w:space="0" w:color="auto"/>
              <w:bottom w:val="single" w:sz="4" w:space="0" w:color="auto"/>
              <w:right w:val="single" w:sz="4" w:space="0" w:color="auto"/>
            </w:tcBorders>
          </w:tcPr>
          <w:p w14:paraId="52ED51A1" w14:textId="399C255E"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lastRenderedPageBreak/>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75616214" w14:textId="7FB3FC81"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33FC9C3E" w14:textId="230725B1" w:rsidR="0016158C" w:rsidRPr="00A552F4" w:rsidRDefault="0016158C" w:rsidP="004372F5">
            <w:pPr>
              <w:spacing w:after="0" w:line="240" w:lineRule="auto"/>
              <w:jc w:val="center"/>
              <w:rPr>
                <w:rFonts w:ascii="Times New Roman" w:hAnsi="Times New Roman" w:cs="Times New Roman"/>
                <w:lang w:val="kk-KZ"/>
              </w:rPr>
            </w:pPr>
            <w:r w:rsidRPr="00A552F4">
              <w:rPr>
                <w:rFonts w:ascii="Times New Roman" w:eastAsia="Times New Roman" w:hAnsi="Times New Roman" w:cs="Times New Roman"/>
                <w:lang w:val="kk-KZ" w:eastAsia="ru-RU"/>
              </w:rPr>
              <w:t xml:space="preserve">МСХ, </w:t>
            </w:r>
            <w:r w:rsidRPr="00A552F4">
              <w:rPr>
                <w:rFonts w:ascii="Times New Roman" w:hAnsi="Times New Roman" w:cs="Times New Roman"/>
              </w:rPr>
              <w:t>аким</w:t>
            </w:r>
            <w:r w:rsidRPr="00A552F4">
              <w:rPr>
                <w:rFonts w:ascii="Times New Roman" w:hAnsi="Times New Roman" w:cs="Times New Roman"/>
                <w:lang w:val="kk-KZ"/>
              </w:rPr>
              <w:t>аты</w:t>
            </w:r>
            <w:r w:rsidRPr="00A552F4">
              <w:rPr>
                <w:rFonts w:ascii="Times New Roman" w:hAnsi="Times New Roman" w:cs="Times New Roman"/>
              </w:rPr>
              <w:br/>
            </w:r>
            <w:r w:rsidRPr="00A552F4">
              <w:rPr>
                <w:rFonts w:ascii="Times New Roman" w:hAnsi="Times New Roman" w:cs="Times New Roman"/>
                <w:lang w:val="kk-KZ"/>
              </w:rPr>
              <w:t xml:space="preserve">Акмолинской, Костанайской, </w:t>
            </w:r>
            <w:r w:rsidR="004372F5">
              <w:rPr>
                <w:rFonts w:ascii="Times New Roman" w:hAnsi="Times New Roman" w:cs="Times New Roman"/>
                <w:lang w:val="kk-KZ"/>
              </w:rPr>
              <w:t>СКО</w:t>
            </w:r>
          </w:p>
        </w:tc>
        <w:tc>
          <w:tcPr>
            <w:tcW w:w="2119" w:type="dxa"/>
            <w:tcBorders>
              <w:top w:val="single" w:sz="4" w:space="0" w:color="auto"/>
              <w:left w:val="single" w:sz="4" w:space="0" w:color="auto"/>
              <w:bottom w:val="single" w:sz="4" w:space="0" w:color="auto"/>
              <w:right w:val="single" w:sz="4" w:space="0" w:color="auto"/>
            </w:tcBorders>
          </w:tcPr>
          <w:p w14:paraId="7D02BD7A" w14:textId="6C7B69D4"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6D2BF20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2D30A80C" w14:textId="77777777">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734EB2DC" w14:textId="37C8DDD6" w:rsidR="0016158C" w:rsidRPr="00C5645F" w:rsidRDefault="0016158C" w:rsidP="0016158C">
            <w:pPr>
              <w:spacing w:after="0" w:line="240" w:lineRule="auto"/>
              <w:jc w:val="center"/>
              <w:rPr>
                <w:rFonts w:ascii="Times New Roman" w:eastAsia="Times New Roman" w:hAnsi="Times New Roman" w:cs="Times New Roman"/>
                <w:b/>
                <w:lang w:eastAsia="ru-RU"/>
              </w:rPr>
            </w:pPr>
            <w:r w:rsidRPr="00C5645F">
              <w:rPr>
                <w:rFonts w:ascii="Times New Roman" w:eastAsia="Times New Roman" w:hAnsi="Times New Roman" w:cs="Times New Roman"/>
                <w:b/>
                <w:bCs/>
                <w:lang w:eastAsia="ru-RU"/>
              </w:rPr>
              <w:t>Создание</w:t>
            </w:r>
            <w:r w:rsidRPr="00C5645F">
              <w:rPr>
                <w:rFonts w:ascii="Times New Roman" w:eastAsia="Times New Roman" w:hAnsi="Times New Roman" w:cs="Times New Roman"/>
                <w:b/>
                <w:lang w:eastAsia="ru-RU"/>
              </w:rPr>
              <w:t xml:space="preserve"> специализированных факторов</w:t>
            </w:r>
            <w:r w:rsidRPr="00C5645F">
              <w:rPr>
                <w:rFonts w:ascii="Times New Roman" w:eastAsia="Times New Roman" w:hAnsi="Times New Roman" w:cs="Times New Roman"/>
                <w:b/>
                <w:bCs/>
                <w:lang w:eastAsia="ru-RU"/>
              </w:rPr>
              <w:t xml:space="preserve"> для развития производств</w:t>
            </w:r>
          </w:p>
        </w:tc>
      </w:tr>
      <w:tr w:rsidR="0016158C" w:rsidRPr="00C5645F" w14:paraId="217C2C3F"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55A33918"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1D226A8" w14:textId="163985B8"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Анализ текущей инфраструктурной обеспеченности и наполняемости специальных экономических и индустриальных зон и формирование плана мер </w:t>
            </w:r>
          </w:p>
        </w:tc>
        <w:tc>
          <w:tcPr>
            <w:tcW w:w="2023" w:type="dxa"/>
            <w:tcBorders>
              <w:top w:val="single" w:sz="4" w:space="0" w:color="auto"/>
              <w:left w:val="single" w:sz="4" w:space="0" w:color="auto"/>
              <w:bottom w:val="single" w:sz="4" w:space="0" w:color="auto"/>
              <w:right w:val="single" w:sz="4" w:space="0" w:color="auto"/>
            </w:tcBorders>
          </w:tcPr>
          <w:p w14:paraId="2621FA90" w14:textId="37CBA0FC"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План мероприятий</w:t>
            </w:r>
          </w:p>
        </w:tc>
        <w:tc>
          <w:tcPr>
            <w:tcW w:w="1665" w:type="dxa"/>
            <w:tcBorders>
              <w:top w:val="single" w:sz="4" w:space="0" w:color="auto"/>
              <w:left w:val="single" w:sz="4" w:space="0" w:color="auto"/>
              <w:bottom w:val="single" w:sz="4" w:space="0" w:color="auto"/>
              <w:right w:val="single" w:sz="4" w:space="0" w:color="auto"/>
            </w:tcBorders>
          </w:tcPr>
          <w:p w14:paraId="00961FC9" w14:textId="19EBC5C8"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1A4E21B6" w14:textId="7435CF3F" w:rsidR="0016158C" w:rsidRPr="00A552F4" w:rsidRDefault="0016158C" w:rsidP="004372F5">
            <w:pPr>
              <w:spacing w:after="0" w:line="240" w:lineRule="auto"/>
              <w:jc w:val="center"/>
              <w:rPr>
                <w:rFonts w:ascii="Times New Roman" w:hAnsi="Times New Roman" w:cs="Times New Roman"/>
                <w:szCs w:val="20"/>
                <w:lang w:val="kk-KZ"/>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t>областей,</w:t>
            </w:r>
            <w:r w:rsidRPr="00A552F4">
              <w:rPr>
                <w:rFonts w:ascii="Times New Roman" w:hAnsi="Times New Roman" w:cs="Times New Roman"/>
                <w:szCs w:val="20"/>
              </w:rPr>
              <w:br/>
              <w:t>городов</w:t>
            </w:r>
            <w:r w:rsidRPr="00A552F4">
              <w:rPr>
                <w:rFonts w:ascii="Times New Roman" w:hAnsi="Times New Roman" w:cs="Times New Roman"/>
                <w:szCs w:val="20"/>
              </w:rPr>
              <w:br/>
            </w:r>
            <w:r w:rsidRPr="00A552F4">
              <w:rPr>
                <w:rFonts w:ascii="Times New Roman" w:hAnsi="Times New Roman" w:cs="Times New Roman"/>
                <w:szCs w:val="20"/>
                <w:lang w:val="kk-KZ"/>
              </w:rPr>
              <w:t>Астана</w:t>
            </w:r>
            <w:r w:rsidRPr="00A552F4">
              <w:rPr>
                <w:rFonts w:ascii="Times New Roman" w:hAnsi="Times New Roman" w:cs="Times New Roman"/>
                <w:szCs w:val="20"/>
              </w:rPr>
              <w:t>,</w:t>
            </w:r>
            <w:r w:rsidRPr="00A552F4">
              <w:rPr>
                <w:rFonts w:ascii="Times New Roman" w:hAnsi="Times New Roman" w:cs="Times New Roman"/>
                <w:szCs w:val="20"/>
              </w:rPr>
              <w:br/>
              <w:t>Алматы, Шымкент</w:t>
            </w:r>
          </w:p>
        </w:tc>
        <w:tc>
          <w:tcPr>
            <w:tcW w:w="2119" w:type="dxa"/>
            <w:tcBorders>
              <w:top w:val="single" w:sz="4" w:space="0" w:color="auto"/>
              <w:left w:val="single" w:sz="4" w:space="0" w:color="auto"/>
              <w:bottom w:val="single" w:sz="4" w:space="0" w:color="auto"/>
              <w:right w:val="single" w:sz="4" w:space="0" w:color="auto"/>
            </w:tcBorders>
          </w:tcPr>
          <w:p w14:paraId="427005BB" w14:textId="3569AA5C"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5E98A844"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286B3087"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9401F71"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C02E0F4" w14:textId="35BA2F9B"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Проработка вопроса по  реорганизации неэффективных специальных экономических зон в индустриальные зоны</w:t>
            </w:r>
          </w:p>
        </w:tc>
        <w:tc>
          <w:tcPr>
            <w:tcW w:w="2023" w:type="dxa"/>
            <w:tcBorders>
              <w:top w:val="single" w:sz="4" w:space="0" w:color="auto"/>
              <w:left w:val="single" w:sz="4" w:space="0" w:color="auto"/>
              <w:bottom w:val="single" w:sz="4" w:space="0" w:color="auto"/>
              <w:right w:val="single" w:sz="4" w:space="0" w:color="auto"/>
            </w:tcBorders>
          </w:tcPr>
          <w:p w14:paraId="157CE59B" w14:textId="0D8B67AF"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7381339D" w14:textId="1D6C585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3EA5F2BD" w14:textId="3D867646"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 xml:space="preserve">Жетісу, </w:t>
            </w:r>
            <w:r w:rsidR="004372F5">
              <w:rPr>
                <w:rFonts w:ascii="Times New Roman" w:hAnsi="Times New Roman" w:cs="Times New Roman"/>
                <w:szCs w:val="20"/>
                <w:lang w:val="kk-KZ"/>
              </w:rPr>
              <w:t>СКО</w:t>
            </w:r>
            <w:r w:rsidRPr="00A552F4">
              <w:rPr>
                <w:rFonts w:ascii="Times New Roman" w:hAnsi="Times New Roman" w:cs="Times New Roman"/>
                <w:szCs w:val="20"/>
                <w:lang w:val="kk-KZ"/>
              </w:rPr>
              <w:t xml:space="preserve">, Жамбылской, Павлодарской, Карагандинской, Атырауской, Мангистауской, Туркестанской </w:t>
            </w:r>
            <w:r w:rsidRPr="00A552F4">
              <w:rPr>
                <w:rFonts w:ascii="Times New Roman" w:hAnsi="Times New Roman" w:cs="Times New Roman"/>
                <w:szCs w:val="20"/>
              </w:rPr>
              <w:t>областей,</w:t>
            </w:r>
            <w:r w:rsidRPr="00A552F4">
              <w:rPr>
                <w:rFonts w:ascii="Times New Roman" w:hAnsi="Times New Roman" w:cs="Times New Roman"/>
                <w:szCs w:val="20"/>
              </w:rPr>
              <w:br/>
              <w:t>городов</w:t>
            </w:r>
            <w:r w:rsidRPr="00A552F4">
              <w:rPr>
                <w:rFonts w:ascii="Times New Roman" w:hAnsi="Times New Roman" w:cs="Times New Roman"/>
                <w:szCs w:val="20"/>
              </w:rPr>
              <w:br/>
            </w:r>
            <w:r w:rsidRPr="00A552F4">
              <w:rPr>
                <w:rFonts w:ascii="Times New Roman" w:hAnsi="Times New Roman" w:cs="Times New Roman"/>
                <w:szCs w:val="20"/>
                <w:lang w:val="kk-KZ"/>
              </w:rPr>
              <w:t>Астана</w:t>
            </w:r>
            <w:r w:rsidRPr="00A552F4">
              <w:rPr>
                <w:rFonts w:ascii="Times New Roman" w:hAnsi="Times New Roman" w:cs="Times New Roman"/>
                <w:szCs w:val="20"/>
              </w:rPr>
              <w:t>,</w:t>
            </w:r>
            <w:r w:rsidRPr="00A552F4">
              <w:rPr>
                <w:rFonts w:ascii="Times New Roman" w:hAnsi="Times New Roman" w:cs="Times New Roman"/>
                <w:szCs w:val="20"/>
              </w:rPr>
              <w:br/>
              <w:t>Алматы, Шымкент</w:t>
            </w:r>
          </w:p>
        </w:tc>
        <w:tc>
          <w:tcPr>
            <w:tcW w:w="2119" w:type="dxa"/>
            <w:tcBorders>
              <w:top w:val="single" w:sz="4" w:space="0" w:color="auto"/>
              <w:left w:val="single" w:sz="4" w:space="0" w:color="auto"/>
              <w:bottom w:val="single" w:sz="4" w:space="0" w:color="auto"/>
              <w:right w:val="single" w:sz="4" w:space="0" w:color="auto"/>
            </w:tcBorders>
          </w:tcPr>
          <w:p w14:paraId="7F5E1B4B" w14:textId="08CAD26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5849F5E5"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51E76F1E"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1269C77"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14D25CC" w14:textId="7777777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Принятие мер по развитию инфраструктуры для бизнеса в промышленности и АПК</w:t>
            </w:r>
          </w:p>
        </w:tc>
        <w:tc>
          <w:tcPr>
            <w:tcW w:w="2023" w:type="dxa"/>
            <w:tcBorders>
              <w:top w:val="single" w:sz="4" w:space="0" w:color="auto"/>
              <w:left w:val="single" w:sz="4" w:space="0" w:color="auto"/>
              <w:bottom w:val="single" w:sz="4" w:space="0" w:color="auto"/>
              <w:right w:val="single" w:sz="4" w:space="0" w:color="auto"/>
            </w:tcBorders>
          </w:tcPr>
          <w:p w14:paraId="47AFCF2A" w14:textId="296EF366"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EAB4B36" w14:textId="7C17249F"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2025-2030</w:t>
            </w:r>
            <w:r w:rsidR="0079642C">
              <w:rPr>
                <w:rFonts w:ascii="Times New Roman" w:eastAsia="Times New Roman" w:hAnsi="Times New Roman" w:cs="Times New Roman"/>
                <w:lang w:val="kk-KZ"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4C711EFF" w14:textId="6E8C6D7B"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hAnsi="Times New Roman" w:cs="Times New Roman"/>
                <w:szCs w:val="20"/>
                <w:lang w:val="kk-KZ"/>
              </w:rPr>
              <w:t>МПС</w:t>
            </w:r>
            <w:r w:rsidRPr="00A552F4">
              <w:rPr>
                <w:rFonts w:ascii="Times New Roman" w:hAnsi="Times New Roman" w:cs="Times New Roman"/>
                <w:szCs w:val="20"/>
              </w:rPr>
              <w:t>, М</w:t>
            </w:r>
            <w:r w:rsidRPr="00A552F4">
              <w:rPr>
                <w:rFonts w:ascii="Times New Roman" w:hAnsi="Times New Roman" w:cs="Times New Roman"/>
                <w:szCs w:val="20"/>
                <w:lang w:val="kk-KZ"/>
              </w:rPr>
              <w:t>СХ</w:t>
            </w:r>
            <w:r w:rsidR="004372F5">
              <w:rPr>
                <w:rFonts w:ascii="Times New Roman" w:hAnsi="Times New Roman" w:cs="Times New Roman"/>
                <w:szCs w:val="20"/>
              </w:rPr>
              <w:t>, МНЭ</w:t>
            </w:r>
            <w:r w:rsidRPr="00A552F4">
              <w:rPr>
                <w:rFonts w:ascii="Times New Roman" w:hAnsi="Times New Roman" w:cs="Times New Roman"/>
                <w:szCs w:val="20"/>
              </w:rPr>
              <w:t>,</w:t>
            </w:r>
            <w:r w:rsidRPr="00A552F4">
              <w:rPr>
                <w:rFonts w:ascii="Times New Roman" w:hAnsi="Times New Roman" w:cs="Times New Roman"/>
                <w:szCs w:val="20"/>
              </w:rPr>
              <w:b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t>областей,</w:t>
            </w:r>
            <w:r w:rsidRPr="00A552F4">
              <w:rPr>
                <w:rFonts w:ascii="Times New Roman" w:hAnsi="Times New Roman" w:cs="Times New Roman"/>
                <w:szCs w:val="20"/>
              </w:rPr>
              <w:br/>
              <w:t>городов</w:t>
            </w:r>
            <w:r w:rsidRPr="00A552F4">
              <w:rPr>
                <w:rFonts w:ascii="Times New Roman" w:hAnsi="Times New Roman" w:cs="Times New Roman"/>
                <w:szCs w:val="20"/>
              </w:rPr>
              <w:br/>
            </w:r>
            <w:r w:rsidRPr="00A552F4">
              <w:rPr>
                <w:rFonts w:ascii="Times New Roman" w:hAnsi="Times New Roman" w:cs="Times New Roman"/>
                <w:szCs w:val="20"/>
                <w:lang w:val="kk-KZ"/>
              </w:rPr>
              <w:t>Астана</w:t>
            </w:r>
            <w:r w:rsidRPr="00A552F4">
              <w:rPr>
                <w:rFonts w:ascii="Times New Roman" w:hAnsi="Times New Roman" w:cs="Times New Roman"/>
                <w:szCs w:val="20"/>
              </w:rPr>
              <w:t>,</w:t>
            </w:r>
            <w:r w:rsidRPr="00A552F4">
              <w:rPr>
                <w:rFonts w:ascii="Times New Roman" w:hAnsi="Times New Roman" w:cs="Times New Roman"/>
                <w:szCs w:val="20"/>
              </w:rPr>
              <w:br/>
              <w:t>Алматы, Шымкент</w:t>
            </w:r>
          </w:p>
        </w:tc>
        <w:tc>
          <w:tcPr>
            <w:tcW w:w="2119" w:type="dxa"/>
            <w:tcBorders>
              <w:top w:val="single" w:sz="4" w:space="0" w:color="auto"/>
              <w:left w:val="single" w:sz="4" w:space="0" w:color="auto"/>
              <w:bottom w:val="single" w:sz="4" w:space="0" w:color="auto"/>
              <w:right w:val="single" w:sz="4" w:space="0" w:color="auto"/>
            </w:tcBorders>
          </w:tcPr>
          <w:p w14:paraId="2ABF084F"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пределах</w:t>
            </w:r>
          </w:p>
          <w:p w14:paraId="7DAE9936"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средств,</w:t>
            </w:r>
          </w:p>
          <w:p w14:paraId="2E3896A4" w14:textId="58010FD3"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предус</w:t>
            </w:r>
          </w:p>
          <w:p w14:paraId="4BF7EC51"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мотренных</w:t>
            </w:r>
          </w:p>
          <w:p w14:paraId="0131B7FF"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 респу-</w:t>
            </w:r>
          </w:p>
          <w:p w14:paraId="6B6C5992"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бликанс-</w:t>
            </w:r>
          </w:p>
          <w:p w14:paraId="36B52F20"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ком</w:t>
            </w:r>
          </w:p>
          <w:p w14:paraId="5FDDB205"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lastRenderedPageBreak/>
              <w:t>и местном</w:t>
            </w:r>
          </w:p>
          <w:p w14:paraId="57034A06"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бюджетах</w:t>
            </w:r>
          </w:p>
          <w:p w14:paraId="343BAAB6"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7010DC7C"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4CFACCD8"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6AF3BFF7"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24184897" w14:textId="06E1B486"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Проработка вопроса по созданию специальной индустриальной зоны по развитию на основе базовых отраслей экономики (добыча угля, металлических руд, черной и цветной металлургии) новых переделов в обрабатывающих отраслях (углехимия, глубокая переработка металлов)</w:t>
            </w:r>
          </w:p>
        </w:tc>
        <w:tc>
          <w:tcPr>
            <w:tcW w:w="2023" w:type="dxa"/>
            <w:tcBorders>
              <w:top w:val="single" w:sz="4" w:space="0" w:color="auto"/>
              <w:left w:val="single" w:sz="4" w:space="0" w:color="auto"/>
              <w:bottom w:val="single" w:sz="4" w:space="0" w:color="auto"/>
              <w:right w:val="single" w:sz="4" w:space="0" w:color="auto"/>
            </w:tcBorders>
          </w:tcPr>
          <w:p w14:paraId="52A58506" w14:textId="5F986C21"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2ED0B8D" w14:textId="0C7DA268"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4AE0E7EE" w14:textId="33BF50EA"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Абай, Восточно-Казахстанской, Ұлытау, Карагандинскоц, Павлодарской областей</w:t>
            </w:r>
          </w:p>
        </w:tc>
        <w:tc>
          <w:tcPr>
            <w:tcW w:w="2119" w:type="dxa"/>
            <w:tcBorders>
              <w:top w:val="single" w:sz="4" w:space="0" w:color="auto"/>
              <w:left w:val="single" w:sz="4" w:space="0" w:color="auto"/>
              <w:bottom w:val="single" w:sz="4" w:space="0" w:color="auto"/>
              <w:right w:val="single" w:sz="4" w:space="0" w:color="auto"/>
            </w:tcBorders>
          </w:tcPr>
          <w:p w14:paraId="312E68C8" w14:textId="15E9FBB6"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5C7699E5"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3619A3FD"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BF7C04A"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6A98D476" w14:textId="57C0F1AB"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Рассмотрение вопроса по созданию малых промышленных зон (строительство и реконструкция готовых производственных помещений по принципу Ready-builtfactory)</w:t>
            </w:r>
          </w:p>
        </w:tc>
        <w:tc>
          <w:tcPr>
            <w:tcW w:w="2023" w:type="dxa"/>
            <w:tcBorders>
              <w:top w:val="single" w:sz="4" w:space="0" w:color="auto"/>
              <w:left w:val="single" w:sz="4" w:space="0" w:color="auto"/>
              <w:bottom w:val="single" w:sz="4" w:space="0" w:color="auto"/>
              <w:right w:val="single" w:sz="4" w:space="0" w:color="auto"/>
            </w:tcBorders>
          </w:tcPr>
          <w:p w14:paraId="041B9D32" w14:textId="423EDE62"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26A30FA" w14:textId="30684234"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2EE5A7EF" w14:textId="6DB464E4" w:rsidR="0016158C" w:rsidRPr="00A552F4" w:rsidRDefault="0016158C" w:rsidP="004372F5">
            <w:pPr>
              <w:spacing w:after="0" w:line="240" w:lineRule="auto"/>
              <w:jc w:val="center"/>
              <w:rPr>
                <w:rFonts w:ascii="Times New Roman" w:hAnsi="Times New Roman" w:cs="Times New Roman"/>
                <w:szCs w:val="20"/>
                <w:lang w:val="kk-KZ"/>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 xml:space="preserve">Атырауской, Актюбинской, Западно-Казахстанской, Мангистауской </w:t>
            </w:r>
            <w:r w:rsidRPr="00A552F4">
              <w:rPr>
                <w:rFonts w:ascii="Times New Roman" w:hAnsi="Times New Roman" w:cs="Times New Roman"/>
                <w:szCs w:val="20"/>
              </w:rPr>
              <w:t>областей</w:t>
            </w:r>
          </w:p>
        </w:tc>
        <w:tc>
          <w:tcPr>
            <w:tcW w:w="2119" w:type="dxa"/>
            <w:tcBorders>
              <w:top w:val="single" w:sz="4" w:space="0" w:color="auto"/>
              <w:left w:val="single" w:sz="4" w:space="0" w:color="auto"/>
              <w:bottom w:val="single" w:sz="4" w:space="0" w:color="auto"/>
              <w:right w:val="single" w:sz="4" w:space="0" w:color="auto"/>
            </w:tcBorders>
          </w:tcPr>
          <w:p w14:paraId="3B684FBF" w14:textId="2F2E7ADF"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2BC816A6"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452CCB61"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4CB532A2"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E645E05" w14:textId="3FD61042"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Принятие мер по созданию центров компетенций для обучения специалистов местных предприятий для содействия в освоении рынка нефтесервисных услуг и товаров для нефтегазовой отрасли</w:t>
            </w:r>
          </w:p>
        </w:tc>
        <w:tc>
          <w:tcPr>
            <w:tcW w:w="2023" w:type="dxa"/>
            <w:tcBorders>
              <w:top w:val="single" w:sz="4" w:space="0" w:color="auto"/>
              <w:left w:val="single" w:sz="4" w:space="0" w:color="auto"/>
              <w:bottom w:val="single" w:sz="4" w:space="0" w:color="auto"/>
              <w:right w:val="single" w:sz="4" w:space="0" w:color="auto"/>
            </w:tcBorders>
          </w:tcPr>
          <w:p w14:paraId="4B77D89B" w14:textId="17C869F8"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4FBD96A3" w14:textId="7EB64DF5"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3748CD5F" w14:textId="34929E63" w:rsidR="0016158C" w:rsidRPr="00A552F4" w:rsidRDefault="0016158C" w:rsidP="004372F5">
            <w:pPr>
              <w:spacing w:after="0" w:line="240" w:lineRule="auto"/>
              <w:jc w:val="center"/>
              <w:rPr>
                <w:rFonts w:ascii="Times New Roman" w:hAnsi="Times New Roman" w:cs="Times New Roman"/>
                <w:szCs w:val="20"/>
                <w:lang w:val="kk-KZ"/>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 xml:space="preserve">Атырауской, Актюбинской, Западно-Казахстанской, Мангистауской </w:t>
            </w:r>
            <w:r w:rsidRPr="00A552F4">
              <w:rPr>
                <w:rFonts w:ascii="Times New Roman" w:hAnsi="Times New Roman" w:cs="Times New Roman"/>
                <w:szCs w:val="20"/>
              </w:rPr>
              <w:t>областей</w:t>
            </w:r>
          </w:p>
        </w:tc>
        <w:tc>
          <w:tcPr>
            <w:tcW w:w="2119" w:type="dxa"/>
            <w:tcBorders>
              <w:top w:val="single" w:sz="4" w:space="0" w:color="auto"/>
              <w:left w:val="single" w:sz="4" w:space="0" w:color="auto"/>
              <w:bottom w:val="single" w:sz="4" w:space="0" w:color="auto"/>
              <w:right w:val="single" w:sz="4" w:space="0" w:color="auto"/>
            </w:tcBorders>
          </w:tcPr>
          <w:p w14:paraId="7EFB8D66" w14:textId="5D6D444B"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136C84BC"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60C2940F"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433B1CB5"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DC9351A" w14:textId="2E9CDBB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Принятие мер по созданию базовых центров для содействия в подготовке и проведении сертификации по международным стандартам API и ASME, с </w:t>
            </w:r>
            <w:r w:rsidRPr="00C5645F">
              <w:rPr>
                <w:rFonts w:ascii="Times New Roman" w:eastAsia="Times New Roman" w:hAnsi="Times New Roman" w:cs="Times New Roman"/>
                <w:lang w:val="kk-KZ" w:eastAsia="ru-RU"/>
              </w:rPr>
              <w:lastRenderedPageBreak/>
              <w:t>инфраструктурой испытания оборудования и представительствами сертифицирующих органов как BureauVeritas, TUV и т.д.</w:t>
            </w:r>
          </w:p>
        </w:tc>
        <w:tc>
          <w:tcPr>
            <w:tcW w:w="2023" w:type="dxa"/>
            <w:tcBorders>
              <w:top w:val="single" w:sz="4" w:space="0" w:color="auto"/>
              <w:left w:val="single" w:sz="4" w:space="0" w:color="auto"/>
              <w:bottom w:val="single" w:sz="4" w:space="0" w:color="auto"/>
              <w:right w:val="single" w:sz="4" w:space="0" w:color="auto"/>
            </w:tcBorders>
          </w:tcPr>
          <w:p w14:paraId="3B070F1F" w14:textId="5E99996E"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18DBE896" w14:textId="115FCAD0"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4776918B" w14:textId="102989BF"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 xml:space="preserve">МПС,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 xml:space="preserve">Атырауской, Актюбинской, Западно-Казахстанской, </w:t>
            </w:r>
            <w:r w:rsidRPr="00A552F4">
              <w:rPr>
                <w:rFonts w:ascii="Times New Roman" w:hAnsi="Times New Roman" w:cs="Times New Roman"/>
                <w:szCs w:val="20"/>
                <w:lang w:val="kk-KZ"/>
              </w:rPr>
              <w:lastRenderedPageBreak/>
              <w:t xml:space="preserve">Мангистауской </w:t>
            </w:r>
            <w:r w:rsidRPr="00A552F4">
              <w:rPr>
                <w:rFonts w:ascii="Times New Roman" w:hAnsi="Times New Roman" w:cs="Times New Roman"/>
                <w:szCs w:val="20"/>
              </w:rPr>
              <w:t>областей</w:t>
            </w:r>
          </w:p>
        </w:tc>
        <w:tc>
          <w:tcPr>
            <w:tcW w:w="2119" w:type="dxa"/>
            <w:tcBorders>
              <w:top w:val="single" w:sz="4" w:space="0" w:color="auto"/>
              <w:left w:val="single" w:sz="4" w:space="0" w:color="auto"/>
              <w:bottom w:val="single" w:sz="4" w:space="0" w:color="auto"/>
              <w:right w:val="single" w:sz="4" w:space="0" w:color="auto"/>
            </w:tcBorders>
          </w:tcPr>
          <w:p w14:paraId="2ABA4D2D" w14:textId="135E010B"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не требуется</w:t>
            </w:r>
          </w:p>
        </w:tc>
        <w:tc>
          <w:tcPr>
            <w:tcW w:w="2237" w:type="dxa"/>
            <w:tcBorders>
              <w:top w:val="single" w:sz="4" w:space="0" w:color="auto"/>
              <w:left w:val="single" w:sz="4" w:space="0" w:color="auto"/>
              <w:bottom w:val="single" w:sz="4" w:space="0" w:color="auto"/>
              <w:right w:val="single" w:sz="4" w:space="0" w:color="auto"/>
            </w:tcBorders>
          </w:tcPr>
          <w:p w14:paraId="482F7C5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5F18E333"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C0692EB"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33EEE8D" w14:textId="2F246D72"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Принятие мер по формированию высокотехнологичных кластеров в области медицины и образования</w:t>
            </w:r>
          </w:p>
        </w:tc>
        <w:tc>
          <w:tcPr>
            <w:tcW w:w="2023" w:type="dxa"/>
            <w:tcBorders>
              <w:top w:val="single" w:sz="4" w:space="0" w:color="auto"/>
              <w:left w:val="single" w:sz="4" w:space="0" w:color="auto"/>
              <w:bottom w:val="single" w:sz="4" w:space="0" w:color="auto"/>
              <w:right w:val="single" w:sz="4" w:space="0" w:color="auto"/>
            </w:tcBorders>
          </w:tcPr>
          <w:p w14:paraId="5052855E" w14:textId="279FD6DD"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08D34197" w14:textId="1A9FF279"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2B87FA8D" w14:textId="50C9BDA7"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МПС, МНВО, МЗ</w:t>
            </w:r>
            <w:r w:rsidR="004372F5">
              <w:rPr>
                <w:rFonts w:ascii="Times New Roman" w:eastAsia="Times New Roman" w:hAnsi="Times New Roman" w:cs="Times New Roman"/>
                <w:szCs w:val="20"/>
                <w:lang w:val="kk-KZ" w:eastAsia="ru-RU"/>
              </w:rPr>
              <w:t>,</w:t>
            </w:r>
            <w:r w:rsidRPr="00A552F4">
              <w:rPr>
                <w:rFonts w:ascii="Times New Roman" w:eastAsia="Times New Roman" w:hAnsi="Times New Roman" w:cs="Times New Roman"/>
                <w:szCs w:val="20"/>
                <w:lang w:val="kk-KZ" w:eastAsia="ru-RU"/>
              </w:rPr>
              <w:t xml:space="preserve"> </w:t>
            </w: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r>
            <w:r w:rsidRPr="00A552F4">
              <w:rPr>
                <w:rFonts w:ascii="Times New Roman" w:hAnsi="Times New Roman" w:cs="Times New Roman"/>
                <w:szCs w:val="20"/>
                <w:lang w:val="kk-KZ"/>
              </w:rPr>
              <w:t>городов Астана и Алматы</w:t>
            </w:r>
          </w:p>
        </w:tc>
        <w:tc>
          <w:tcPr>
            <w:tcW w:w="2119" w:type="dxa"/>
            <w:tcBorders>
              <w:top w:val="single" w:sz="4" w:space="0" w:color="auto"/>
              <w:left w:val="single" w:sz="4" w:space="0" w:color="auto"/>
              <w:bottom w:val="single" w:sz="4" w:space="0" w:color="auto"/>
              <w:right w:val="single" w:sz="4" w:space="0" w:color="auto"/>
            </w:tcBorders>
          </w:tcPr>
          <w:p w14:paraId="1AA3ABA5" w14:textId="1527EBBF"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13FCAA2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3FA0288A"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3F52816A"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B3B94DA" w14:textId="1CFA44F0"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Реализация проекта AlatauCity</w:t>
            </w:r>
          </w:p>
        </w:tc>
        <w:tc>
          <w:tcPr>
            <w:tcW w:w="2023" w:type="dxa"/>
            <w:tcBorders>
              <w:top w:val="single" w:sz="4" w:space="0" w:color="auto"/>
              <w:left w:val="single" w:sz="4" w:space="0" w:color="auto"/>
              <w:bottom w:val="single" w:sz="4" w:space="0" w:color="auto"/>
              <w:right w:val="single" w:sz="4" w:space="0" w:color="auto"/>
            </w:tcBorders>
          </w:tcPr>
          <w:p w14:paraId="17CA44C4" w14:textId="13850D26"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45BCD750" w14:textId="6805299A"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2025-2030</w:t>
            </w:r>
            <w:r w:rsidR="0079642C">
              <w:rPr>
                <w:rFonts w:ascii="Times New Roman" w:eastAsia="Times New Roman" w:hAnsi="Times New Roman" w:cs="Times New Roman"/>
                <w:lang w:val="kk-KZ"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789CF62B" w14:textId="3F1218E6"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МНЭ, МПС, МФ, МЦРИАП, акиматы Алматинской области и города Алматы</w:t>
            </w:r>
          </w:p>
        </w:tc>
        <w:tc>
          <w:tcPr>
            <w:tcW w:w="2119" w:type="dxa"/>
            <w:tcBorders>
              <w:top w:val="single" w:sz="4" w:space="0" w:color="auto"/>
              <w:left w:val="single" w:sz="4" w:space="0" w:color="auto"/>
              <w:bottom w:val="single" w:sz="4" w:space="0" w:color="auto"/>
              <w:right w:val="single" w:sz="4" w:space="0" w:color="auto"/>
            </w:tcBorders>
          </w:tcPr>
          <w:p w14:paraId="389CD538" w14:textId="63239AA4"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73AC9A16"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p>
        </w:tc>
      </w:tr>
      <w:tr w:rsidR="0016158C" w:rsidRPr="00C5645F" w14:paraId="2E2F407F"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4D24F38E"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val="kk-KZ" w:eastAsia="ru-RU"/>
              </w:rPr>
            </w:pPr>
          </w:p>
        </w:tc>
        <w:tc>
          <w:tcPr>
            <w:tcW w:w="4038" w:type="dxa"/>
            <w:tcBorders>
              <w:top w:val="single" w:sz="4" w:space="0" w:color="auto"/>
              <w:left w:val="single" w:sz="4" w:space="0" w:color="auto"/>
              <w:bottom w:val="single" w:sz="4" w:space="0" w:color="auto"/>
              <w:right w:val="single" w:sz="4" w:space="0" w:color="auto"/>
            </w:tcBorders>
          </w:tcPr>
          <w:p w14:paraId="1DA078C3" w14:textId="09386430"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Принятие мер по стимулированию добровольной сельскохозяйственной кооперации, охватывающей производство, переработку, хранение и сбыт сельхозпродукции</w:t>
            </w:r>
          </w:p>
        </w:tc>
        <w:tc>
          <w:tcPr>
            <w:tcW w:w="2023" w:type="dxa"/>
            <w:tcBorders>
              <w:top w:val="single" w:sz="4" w:space="0" w:color="auto"/>
              <w:left w:val="single" w:sz="4" w:space="0" w:color="auto"/>
              <w:bottom w:val="single" w:sz="4" w:space="0" w:color="auto"/>
              <w:right w:val="single" w:sz="4" w:space="0" w:color="auto"/>
            </w:tcBorders>
          </w:tcPr>
          <w:p w14:paraId="30459314" w14:textId="6BC08E3E"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78282F9E" w14:textId="18E76FB4"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38B7B9EF" w14:textId="44547F83"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МНЭ, МСХ, акиматы Алматинской, Жетісу, Жамбылской, Туркестанской областей</w:t>
            </w:r>
          </w:p>
        </w:tc>
        <w:tc>
          <w:tcPr>
            <w:tcW w:w="2119" w:type="dxa"/>
            <w:tcBorders>
              <w:top w:val="single" w:sz="4" w:space="0" w:color="auto"/>
              <w:left w:val="single" w:sz="4" w:space="0" w:color="auto"/>
              <w:bottom w:val="single" w:sz="4" w:space="0" w:color="auto"/>
              <w:right w:val="single" w:sz="4" w:space="0" w:color="auto"/>
            </w:tcBorders>
          </w:tcPr>
          <w:p w14:paraId="7B64D146" w14:textId="4F91D4D9"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65BD6742"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007E77E0"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06751504"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4B3F74B" w14:textId="7D078783"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Проработка мер по по развитию ротационного выпаса скота, стимулированию выращивания кормовых культур и водосбережения</w:t>
            </w:r>
          </w:p>
        </w:tc>
        <w:tc>
          <w:tcPr>
            <w:tcW w:w="2023" w:type="dxa"/>
            <w:tcBorders>
              <w:top w:val="single" w:sz="4" w:space="0" w:color="auto"/>
              <w:left w:val="single" w:sz="4" w:space="0" w:color="auto"/>
              <w:bottom w:val="single" w:sz="4" w:space="0" w:color="auto"/>
              <w:right w:val="single" w:sz="4" w:space="0" w:color="auto"/>
            </w:tcBorders>
          </w:tcPr>
          <w:p w14:paraId="1722E4F8" w14:textId="723DFF9D"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30B6C713" w14:textId="3F4A33A5"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6EFFFA98" w14:textId="62AAC70D"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МНЭ, МСХ, акиматы Алматинской, Жетісу, Жамбылской, Туркестанской областей</w:t>
            </w:r>
          </w:p>
        </w:tc>
        <w:tc>
          <w:tcPr>
            <w:tcW w:w="2119" w:type="dxa"/>
            <w:tcBorders>
              <w:top w:val="single" w:sz="4" w:space="0" w:color="auto"/>
              <w:left w:val="single" w:sz="4" w:space="0" w:color="auto"/>
              <w:bottom w:val="single" w:sz="4" w:space="0" w:color="auto"/>
              <w:right w:val="single" w:sz="4" w:space="0" w:color="auto"/>
            </w:tcBorders>
          </w:tcPr>
          <w:p w14:paraId="6D3D7920" w14:textId="106CC944"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6A5CADA5"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365CBDCB"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22F1A605"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2B7AD35A" w14:textId="0E4CA7F8" w:rsidR="0016158C" w:rsidRPr="00C5645F" w:rsidRDefault="0016158C" w:rsidP="00BB599E">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Проработка мер по поддержке предприятия обрабатывающей </w:t>
            </w:r>
            <w:r w:rsidRPr="00C5645F">
              <w:rPr>
                <w:rFonts w:ascii="Times New Roman" w:eastAsia="Times New Roman" w:hAnsi="Times New Roman" w:cs="Times New Roman"/>
                <w:lang w:val="kk-KZ" w:eastAsia="ru-RU"/>
              </w:rPr>
              <w:lastRenderedPageBreak/>
              <w:t>промышленности, инвестирующие в расширение производства и экспорта новых видов продукции химической, легкой и пищевой промышленности (субсидии, гранты)</w:t>
            </w:r>
          </w:p>
        </w:tc>
        <w:tc>
          <w:tcPr>
            <w:tcW w:w="2023" w:type="dxa"/>
            <w:tcBorders>
              <w:top w:val="single" w:sz="4" w:space="0" w:color="auto"/>
              <w:left w:val="single" w:sz="4" w:space="0" w:color="auto"/>
              <w:bottom w:val="single" w:sz="4" w:space="0" w:color="auto"/>
              <w:right w:val="single" w:sz="4" w:space="0" w:color="auto"/>
            </w:tcBorders>
          </w:tcPr>
          <w:p w14:paraId="220AECC1" w14:textId="1A303089"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18295F6A" w14:textId="0D83F744"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063E1AEF" w14:textId="2B4430B8" w:rsidR="0016158C" w:rsidRPr="00A552F4" w:rsidRDefault="0016158C" w:rsidP="004372F5">
            <w:pPr>
              <w:spacing w:after="0" w:line="240" w:lineRule="auto"/>
              <w:jc w:val="center"/>
              <w:rPr>
                <w:rFonts w:ascii="Times New Roman" w:hAnsi="Times New Roman" w:cs="Times New Roman"/>
                <w:szCs w:val="20"/>
              </w:rPr>
            </w:pPr>
            <w:r w:rsidRPr="00A552F4">
              <w:rPr>
                <w:rFonts w:ascii="Times New Roman" w:eastAsia="Times New Roman" w:hAnsi="Times New Roman" w:cs="Times New Roman"/>
                <w:szCs w:val="20"/>
                <w:lang w:val="kk-KZ" w:eastAsia="ru-RU"/>
              </w:rPr>
              <w:t xml:space="preserve">МПС, акиматы Алматинской, </w:t>
            </w:r>
            <w:r w:rsidRPr="00A552F4">
              <w:rPr>
                <w:rFonts w:ascii="Times New Roman" w:eastAsia="Times New Roman" w:hAnsi="Times New Roman" w:cs="Times New Roman"/>
                <w:szCs w:val="20"/>
                <w:lang w:val="kk-KZ" w:eastAsia="ru-RU"/>
              </w:rPr>
              <w:lastRenderedPageBreak/>
              <w:t>Жетісу, Жамбылской, Туркестанской областей</w:t>
            </w:r>
          </w:p>
        </w:tc>
        <w:tc>
          <w:tcPr>
            <w:tcW w:w="2119" w:type="dxa"/>
            <w:tcBorders>
              <w:top w:val="single" w:sz="4" w:space="0" w:color="auto"/>
              <w:left w:val="single" w:sz="4" w:space="0" w:color="auto"/>
              <w:bottom w:val="single" w:sz="4" w:space="0" w:color="auto"/>
              <w:right w:val="single" w:sz="4" w:space="0" w:color="auto"/>
            </w:tcBorders>
          </w:tcPr>
          <w:p w14:paraId="179C09DC" w14:textId="292C30CB"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не требуется</w:t>
            </w:r>
          </w:p>
        </w:tc>
        <w:tc>
          <w:tcPr>
            <w:tcW w:w="2237" w:type="dxa"/>
            <w:tcBorders>
              <w:top w:val="single" w:sz="4" w:space="0" w:color="auto"/>
              <w:left w:val="single" w:sz="4" w:space="0" w:color="auto"/>
              <w:bottom w:val="single" w:sz="4" w:space="0" w:color="auto"/>
              <w:right w:val="single" w:sz="4" w:space="0" w:color="auto"/>
            </w:tcBorders>
          </w:tcPr>
          <w:p w14:paraId="5832F7E4"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3ED056E4"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369EA54B"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F380E73" w14:textId="7CD74710"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Принятие мер по инфраструктурному обустройству населенных пунктов, прилегающих к центрам агломераций (развитие инженерной и транспортной инфраструктуры)</w:t>
            </w:r>
          </w:p>
        </w:tc>
        <w:tc>
          <w:tcPr>
            <w:tcW w:w="2023" w:type="dxa"/>
            <w:tcBorders>
              <w:top w:val="single" w:sz="4" w:space="0" w:color="auto"/>
              <w:left w:val="single" w:sz="4" w:space="0" w:color="auto"/>
              <w:bottom w:val="single" w:sz="4" w:space="0" w:color="auto"/>
              <w:right w:val="single" w:sz="4" w:space="0" w:color="auto"/>
            </w:tcBorders>
          </w:tcPr>
          <w:p w14:paraId="248F5AAC" w14:textId="5B18E010"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2A964CEE" w14:textId="76471E92"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63121522" w14:textId="216CCE19" w:rsidR="0016158C" w:rsidRPr="00A552F4" w:rsidRDefault="0016158C" w:rsidP="0016158C">
            <w:pPr>
              <w:spacing w:after="0" w:line="240" w:lineRule="auto"/>
              <w:jc w:val="center"/>
              <w:rPr>
                <w:rFonts w:ascii="Times New Roman" w:eastAsia="Times New Roman" w:hAnsi="Times New Roman" w:cs="Times New Roman"/>
                <w:szCs w:val="20"/>
                <w:lang w:val="kk-KZ" w:eastAsia="ru-RU"/>
              </w:rPr>
            </w:pPr>
            <w:r w:rsidRPr="00A552F4">
              <w:rPr>
                <w:rFonts w:ascii="Times New Roman" w:hAnsi="Times New Roman" w:cs="Times New Roman"/>
                <w:szCs w:val="20"/>
              </w:rPr>
              <w:t>аким</w:t>
            </w:r>
            <w:r w:rsidRPr="00A552F4">
              <w:rPr>
                <w:rFonts w:ascii="Times New Roman" w:hAnsi="Times New Roman" w:cs="Times New Roman"/>
                <w:szCs w:val="20"/>
                <w:lang w:val="kk-KZ"/>
              </w:rPr>
              <w:t>аты</w:t>
            </w:r>
            <w:r w:rsidRPr="00A552F4">
              <w:rPr>
                <w:rFonts w:ascii="Times New Roman" w:hAnsi="Times New Roman" w:cs="Times New Roman"/>
                <w:szCs w:val="20"/>
              </w:rPr>
              <w:br/>
              <w:t>Акмолинской, Алматинской, Туркестанской, Актюбинской, Карагандинской областей и</w:t>
            </w:r>
            <w:r w:rsidRPr="00A552F4">
              <w:rPr>
                <w:rFonts w:ascii="Times New Roman" w:hAnsi="Times New Roman" w:cs="Times New Roman"/>
                <w:szCs w:val="20"/>
              </w:rPr>
              <w:br/>
              <w:t>городов</w:t>
            </w:r>
            <w:r w:rsidRPr="00A552F4">
              <w:rPr>
                <w:rFonts w:ascii="Times New Roman" w:hAnsi="Times New Roman" w:cs="Times New Roman"/>
                <w:szCs w:val="20"/>
              </w:rPr>
              <w:br/>
            </w:r>
            <w:r w:rsidRPr="00A552F4">
              <w:rPr>
                <w:rFonts w:ascii="Times New Roman" w:hAnsi="Times New Roman" w:cs="Times New Roman"/>
                <w:szCs w:val="20"/>
                <w:lang w:val="kk-KZ"/>
              </w:rPr>
              <w:t>Астана</w:t>
            </w:r>
            <w:r w:rsidRPr="00A552F4">
              <w:rPr>
                <w:rFonts w:ascii="Times New Roman" w:hAnsi="Times New Roman" w:cs="Times New Roman"/>
                <w:szCs w:val="20"/>
              </w:rPr>
              <w:t>,</w:t>
            </w:r>
            <w:r w:rsidRPr="00A552F4">
              <w:rPr>
                <w:rFonts w:ascii="Times New Roman" w:hAnsi="Times New Roman" w:cs="Times New Roman"/>
                <w:szCs w:val="20"/>
              </w:rPr>
              <w:br/>
              <w:t>Алматы, Шымкент</w:t>
            </w:r>
          </w:p>
        </w:tc>
        <w:tc>
          <w:tcPr>
            <w:tcW w:w="2119" w:type="dxa"/>
            <w:tcBorders>
              <w:top w:val="single" w:sz="4" w:space="0" w:color="auto"/>
              <w:left w:val="single" w:sz="4" w:space="0" w:color="auto"/>
              <w:bottom w:val="single" w:sz="4" w:space="0" w:color="auto"/>
              <w:right w:val="single" w:sz="4" w:space="0" w:color="auto"/>
            </w:tcBorders>
          </w:tcPr>
          <w:p w14:paraId="47C1AEEA" w14:textId="3ED4D094" w:rsidR="0016158C" w:rsidRPr="00C5645F" w:rsidRDefault="0016158C" w:rsidP="0016158C">
            <w:pPr>
              <w:spacing w:after="0" w:line="240" w:lineRule="auto"/>
              <w:jc w:val="center"/>
              <w:rPr>
                <w:rFonts w:ascii="Times New Roman" w:eastAsia="Times New Roman" w:hAnsi="Times New Roman" w:cs="Times New Roman"/>
                <w:lang w:val="kk-KZ" w:eastAsia="ru-RU"/>
              </w:rPr>
            </w:pPr>
          </w:p>
        </w:tc>
        <w:tc>
          <w:tcPr>
            <w:tcW w:w="2237" w:type="dxa"/>
            <w:tcBorders>
              <w:top w:val="single" w:sz="4" w:space="0" w:color="auto"/>
              <w:left w:val="single" w:sz="4" w:space="0" w:color="auto"/>
              <w:bottom w:val="single" w:sz="4" w:space="0" w:color="auto"/>
              <w:right w:val="single" w:sz="4" w:space="0" w:color="auto"/>
            </w:tcBorders>
          </w:tcPr>
          <w:p w14:paraId="6C60209F"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483D2A02" w14:textId="77777777" w:rsidTr="003F4C6A">
        <w:trPr>
          <w:trHeight w:val="300"/>
        </w:trPr>
        <w:tc>
          <w:tcPr>
            <w:tcW w:w="14840" w:type="dxa"/>
            <w:gridSpan w:val="7"/>
            <w:tcBorders>
              <w:top w:val="single" w:sz="4" w:space="0" w:color="auto"/>
              <w:left w:val="single" w:sz="4" w:space="0" w:color="auto"/>
              <w:bottom w:val="single" w:sz="4" w:space="0" w:color="auto"/>
              <w:right w:val="single" w:sz="4" w:space="0" w:color="auto"/>
            </w:tcBorders>
          </w:tcPr>
          <w:p w14:paraId="1D224EFE" w14:textId="33AAD03F" w:rsidR="0016158C" w:rsidRPr="00EE399A" w:rsidRDefault="0016158C" w:rsidP="0016158C">
            <w:pPr>
              <w:spacing w:after="0" w:line="240" w:lineRule="auto"/>
              <w:jc w:val="center"/>
              <w:rPr>
                <w:rFonts w:ascii="Times New Roman" w:eastAsia="Times New Roman" w:hAnsi="Times New Roman" w:cs="Times New Roman"/>
                <w:b/>
                <w:sz w:val="20"/>
                <w:szCs w:val="20"/>
                <w:lang w:eastAsia="ru-RU"/>
              </w:rPr>
            </w:pPr>
            <w:r w:rsidRPr="00EE399A">
              <w:rPr>
                <w:rFonts w:ascii="Times New Roman" w:eastAsia="Times New Roman" w:hAnsi="Times New Roman" w:cs="Times New Roman"/>
                <w:b/>
                <w:bCs/>
                <w:szCs w:val="20"/>
                <w:lang w:eastAsia="ru-RU"/>
              </w:rPr>
              <w:t>Диверсификация экономики моно- и малых городов, сельских населенных пунктов</w:t>
            </w:r>
          </w:p>
        </w:tc>
      </w:tr>
      <w:tr w:rsidR="0016158C" w:rsidRPr="00C5645F" w14:paraId="7A6C2895"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2443A94B"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2C26DA0" w14:textId="578BD7FE"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Рассмотрение вопроса создания региональных индустриальных зон в моногородах на примере положительного опыта города Сарань (Хромтау, Сатпаев, Балхаш, Кулсары и др.)</w:t>
            </w:r>
          </w:p>
        </w:tc>
        <w:tc>
          <w:tcPr>
            <w:tcW w:w="2023" w:type="dxa"/>
            <w:tcBorders>
              <w:top w:val="single" w:sz="4" w:space="0" w:color="auto"/>
              <w:left w:val="single" w:sz="4" w:space="0" w:color="auto"/>
              <w:bottom w:val="single" w:sz="4" w:space="0" w:color="auto"/>
              <w:right w:val="single" w:sz="4" w:space="0" w:color="auto"/>
            </w:tcBorders>
          </w:tcPr>
          <w:p w14:paraId="07F462A1" w14:textId="37E5F059"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45786340" w14:textId="5CAD36AB"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w:t>
            </w:r>
            <w:r w:rsidR="0079642C">
              <w:rPr>
                <w:rFonts w:ascii="Times New Roman" w:eastAsia="Times New Roman" w:hAnsi="Times New Roman" w:cs="Times New Roman"/>
                <w:lang w:val="kk-KZ" w:eastAsia="ru-RU"/>
              </w:rPr>
              <w:t xml:space="preserve"> года</w:t>
            </w:r>
          </w:p>
        </w:tc>
        <w:tc>
          <w:tcPr>
            <w:tcW w:w="2242" w:type="dxa"/>
            <w:tcBorders>
              <w:top w:val="single" w:sz="4" w:space="0" w:color="auto"/>
              <w:left w:val="single" w:sz="4" w:space="0" w:color="auto"/>
              <w:bottom w:val="single" w:sz="4" w:space="0" w:color="auto"/>
              <w:right w:val="single" w:sz="4" w:space="0" w:color="auto"/>
            </w:tcBorders>
          </w:tcPr>
          <w:p w14:paraId="368460E6" w14:textId="38BCA82D" w:rsidR="0016158C" w:rsidRPr="00A552F4" w:rsidRDefault="0016158C" w:rsidP="0016158C">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eastAsia="ru-RU"/>
              </w:rPr>
              <w:t xml:space="preserve">акиматы Акмолинской, Актюбинской, Атырауской, Мангистауской, Западно-Казахстанской, Костанайской, </w:t>
            </w:r>
            <w:r w:rsidRPr="00A552F4">
              <w:rPr>
                <w:rFonts w:ascii="Times New Roman" w:eastAsia="Times New Roman" w:hAnsi="Times New Roman" w:cs="Times New Roman"/>
                <w:szCs w:val="20"/>
                <w:lang w:val="kk-KZ" w:eastAsia="ru-RU"/>
              </w:rPr>
              <w:t>Ұлытау,</w:t>
            </w:r>
            <w:r w:rsidRPr="00A552F4">
              <w:rPr>
                <w:rFonts w:ascii="Times New Roman" w:eastAsia="Times New Roman" w:hAnsi="Times New Roman" w:cs="Times New Roman"/>
                <w:szCs w:val="20"/>
                <w:lang w:eastAsia="ru-RU"/>
              </w:rPr>
              <w:t xml:space="preserve"> Карагандинской, Павлодарской, Абай, Восточно-Казахстанской областей, МПС</w:t>
            </w:r>
          </w:p>
        </w:tc>
        <w:tc>
          <w:tcPr>
            <w:tcW w:w="2119" w:type="dxa"/>
            <w:tcBorders>
              <w:top w:val="single" w:sz="4" w:space="0" w:color="auto"/>
              <w:left w:val="single" w:sz="4" w:space="0" w:color="auto"/>
              <w:bottom w:val="single" w:sz="4" w:space="0" w:color="auto"/>
              <w:right w:val="single" w:sz="4" w:space="0" w:color="auto"/>
            </w:tcBorders>
          </w:tcPr>
          <w:p w14:paraId="0F861872"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26648C6E"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022E3E3D"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264BFBE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C0C4395" w14:textId="7777777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Обеспечение дифференцированного подхода к мерам государственной поддержки развития моногородов</w:t>
            </w:r>
          </w:p>
        </w:tc>
        <w:tc>
          <w:tcPr>
            <w:tcW w:w="2023" w:type="dxa"/>
            <w:tcBorders>
              <w:top w:val="single" w:sz="4" w:space="0" w:color="auto"/>
              <w:left w:val="single" w:sz="4" w:space="0" w:color="auto"/>
              <w:bottom w:val="single" w:sz="4" w:space="0" w:color="auto"/>
              <w:right w:val="single" w:sz="4" w:space="0" w:color="auto"/>
            </w:tcBorders>
          </w:tcPr>
          <w:p w14:paraId="0D898379" w14:textId="0B9E731A"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6F857259"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3 квартал 2025 года</w:t>
            </w:r>
          </w:p>
        </w:tc>
        <w:tc>
          <w:tcPr>
            <w:tcW w:w="2242" w:type="dxa"/>
            <w:tcBorders>
              <w:top w:val="single" w:sz="4" w:space="0" w:color="auto"/>
              <w:left w:val="single" w:sz="4" w:space="0" w:color="auto"/>
              <w:bottom w:val="single" w:sz="4" w:space="0" w:color="auto"/>
              <w:right w:val="single" w:sz="4" w:space="0" w:color="auto"/>
            </w:tcBorders>
          </w:tcPr>
          <w:p w14:paraId="6D80C5C7" w14:textId="3A530B35" w:rsidR="0016158C" w:rsidRPr="00A552F4" w:rsidRDefault="0016158C" w:rsidP="004372F5">
            <w:pPr>
              <w:spacing w:after="0" w:line="240" w:lineRule="auto"/>
              <w:jc w:val="center"/>
              <w:rPr>
                <w:rFonts w:ascii="Times New Roman" w:eastAsia="Times New Roman" w:hAnsi="Times New Roman" w:cs="Times New Roman"/>
                <w:szCs w:val="20"/>
                <w:lang w:eastAsia="ru-RU"/>
              </w:rPr>
            </w:pPr>
            <w:r w:rsidRPr="00A552F4">
              <w:rPr>
                <w:rFonts w:ascii="Times New Roman" w:eastAsia="Times New Roman" w:hAnsi="Times New Roman" w:cs="Times New Roman"/>
                <w:szCs w:val="20"/>
                <w:lang w:eastAsia="ru-RU"/>
              </w:rPr>
              <w:t xml:space="preserve">МНЭ, акиматы Акмолинской, Актюбинской, Атырауской, Мангистауской, Западно-Казахстанской, Костанайской, </w:t>
            </w:r>
            <w:r w:rsidRPr="00A552F4">
              <w:rPr>
                <w:rFonts w:ascii="Times New Roman" w:eastAsia="Times New Roman" w:hAnsi="Times New Roman" w:cs="Times New Roman"/>
                <w:szCs w:val="20"/>
                <w:lang w:val="kk-KZ" w:eastAsia="ru-RU"/>
              </w:rPr>
              <w:t>Ұлытау,</w:t>
            </w:r>
            <w:r w:rsidRPr="00A552F4">
              <w:rPr>
                <w:rFonts w:ascii="Times New Roman" w:eastAsia="Times New Roman" w:hAnsi="Times New Roman" w:cs="Times New Roman"/>
                <w:szCs w:val="20"/>
                <w:lang w:eastAsia="ru-RU"/>
              </w:rPr>
              <w:t xml:space="preserve"> Карагандинской, Павлодарской, Абай, Восточно-Казахстанской областей, </w:t>
            </w:r>
          </w:p>
        </w:tc>
        <w:tc>
          <w:tcPr>
            <w:tcW w:w="2119" w:type="dxa"/>
            <w:tcBorders>
              <w:top w:val="single" w:sz="4" w:space="0" w:color="auto"/>
              <w:left w:val="single" w:sz="4" w:space="0" w:color="auto"/>
              <w:bottom w:val="single" w:sz="4" w:space="0" w:color="auto"/>
              <w:right w:val="single" w:sz="4" w:space="0" w:color="auto"/>
            </w:tcBorders>
          </w:tcPr>
          <w:p w14:paraId="00305078"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588BB1B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0378035E"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515A3D1"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A3A89A7" w14:textId="7777777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Проработка вопроса реализации транспортно-логистического потенциала моногородов, создание логистических центров в моногородах, расположенных вдоль крупных транспортных коридоров</w:t>
            </w:r>
          </w:p>
        </w:tc>
        <w:tc>
          <w:tcPr>
            <w:tcW w:w="2023" w:type="dxa"/>
            <w:tcBorders>
              <w:top w:val="single" w:sz="4" w:space="0" w:color="auto"/>
              <w:left w:val="single" w:sz="4" w:space="0" w:color="auto"/>
              <w:bottom w:val="single" w:sz="4" w:space="0" w:color="auto"/>
              <w:right w:val="single" w:sz="4" w:space="0" w:color="auto"/>
            </w:tcBorders>
          </w:tcPr>
          <w:p w14:paraId="12BFA7E8" w14:textId="58B25967" w:rsidR="0016158C" w:rsidRPr="00C5645F" w:rsidRDefault="0016158C" w:rsidP="004F49C9">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val="kk-KZ" w:eastAsia="ru-RU"/>
              </w:rPr>
              <w:t>Информация в МНЭ</w:t>
            </w:r>
            <w:r w:rsidR="004A6ACF">
              <w:rPr>
                <w:rFonts w:ascii="Times New Roman" w:eastAsia="Times New Roman" w:hAnsi="Times New Roman" w:cs="Times New Roman"/>
                <w:lang w:val="kk-KZ" w:eastAsia="ru-RU"/>
              </w:rPr>
              <w:t xml:space="preserve"> </w:t>
            </w:r>
          </w:p>
        </w:tc>
        <w:tc>
          <w:tcPr>
            <w:tcW w:w="1665" w:type="dxa"/>
            <w:tcBorders>
              <w:top w:val="single" w:sz="4" w:space="0" w:color="auto"/>
              <w:left w:val="single" w:sz="4" w:space="0" w:color="auto"/>
              <w:bottom w:val="single" w:sz="4" w:space="0" w:color="auto"/>
              <w:right w:val="single" w:sz="4" w:space="0" w:color="auto"/>
            </w:tcBorders>
          </w:tcPr>
          <w:p w14:paraId="5D9939C2" w14:textId="407B7E68"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2025-2026</w:t>
            </w:r>
            <w:r w:rsidR="0079642C">
              <w:rPr>
                <w:rFonts w:ascii="Times New Roman" w:eastAsia="Times New Roman" w:hAnsi="Times New Roman" w:cs="Times New Roman"/>
                <w:lang w:val="kk-KZ" w:eastAsia="ru-RU"/>
              </w:rPr>
              <w:t xml:space="preserve"> годы</w:t>
            </w:r>
          </w:p>
        </w:tc>
        <w:tc>
          <w:tcPr>
            <w:tcW w:w="2242" w:type="dxa"/>
            <w:tcBorders>
              <w:top w:val="single" w:sz="4" w:space="0" w:color="auto"/>
              <w:left w:val="single" w:sz="4" w:space="0" w:color="auto"/>
              <w:bottom w:val="single" w:sz="4" w:space="0" w:color="auto"/>
              <w:right w:val="single" w:sz="4" w:space="0" w:color="auto"/>
            </w:tcBorders>
          </w:tcPr>
          <w:p w14:paraId="5A49B672" w14:textId="119431CA"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МТ, Акиматы Абай, Ұлытау, Западно-Казахстанской, Атырауской, Мангистауской, Актюбинской, Костанайской, Карагандинской, Туркестанской, Акмолинской, Восточно-Казахстанской, Павлодарской областей</w:t>
            </w:r>
          </w:p>
        </w:tc>
        <w:tc>
          <w:tcPr>
            <w:tcW w:w="2119" w:type="dxa"/>
            <w:tcBorders>
              <w:top w:val="single" w:sz="4" w:space="0" w:color="auto"/>
              <w:left w:val="single" w:sz="4" w:space="0" w:color="auto"/>
              <w:bottom w:val="single" w:sz="4" w:space="0" w:color="auto"/>
              <w:right w:val="single" w:sz="4" w:space="0" w:color="auto"/>
            </w:tcBorders>
          </w:tcPr>
          <w:p w14:paraId="58E90DA0"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7FBCA7A3"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42275BE5"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2E25D709"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7CB73C59" w14:textId="04D41D2F"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Принятие мер по развитию ремесленничества, народных </w:t>
            </w:r>
            <w:r w:rsidRPr="00C5645F">
              <w:rPr>
                <w:rFonts w:ascii="Times New Roman" w:eastAsia="Times New Roman" w:hAnsi="Times New Roman" w:cs="Times New Roman"/>
                <w:lang w:val="kk-KZ" w:eastAsia="ru-RU"/>
              </w:rPr>
              <w:lastRenderedPageBreak/>
              <w:t xml:space="preserve">промыслов в малых городах и сельских населенных пунктах посредством внедрения механизмов субсидирования </w:t>
            </w:r>
          </w:p>
        </w:tc>
        <w:tc>
          <w:tcPr>
            <w:tcW w:w="2023" w:type="dxa"/>
            <w:tcBorders>
              <w:top w:val="single" w:sz="4" w:space="0" w:color="auto"/>
              <w:left w:val="single" w:sz="4" w:space="0" w:color="auto"/>
              <w:bottom w:val="single" w:sz="4" w:space="0" w:color="auto"/>
              <w:right w:val="single" w:sz="4" w:space="0" w:color="auto"/>
            </w:tcBorders>
          </w:tcPr>
          <w:p w14:paraId="1C93187F" w14:textId="5DD91CAE"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lastRenderedPageBreak/>
              <w:t xml:space="preserve">Информация в </w:t>
            </w:r>
            <w:r w:rsidR="004F49C9">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521F84D8"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1 квартал 2026 года</w:t>
            </w:r>
          </w:p>
        </w:tc>
        <w:tc>
          <w:tcPr>
            <w:tcW w:w="2242" w:type="dxa"/>
            <w:tcBorders>
              <w:top w:val="single" w:sz="4" w:space="0" w:color="auto"/>
              <w:left w:val="single" w:sz="4" w:space="0" w:color="auto"/>
              <w:bottom w:val="single" w:sz="4" w:space="0" w:color="auto"/>
              <w:right w:val="single" w:sz="4" w:space="0" w:color="auto"/>
            </w:tcBorders>
          </w:tcPr>
          <w:p w14:paraId="1E3841F7" w14:textId="7343CDF3"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val="kk-KZ" w:eastAsia="ru-RU"/>
              </w:rPr>
              <w:t>МНЭ, МПС</w:t>
            </w:r>
            <w:r w:rsidR="006410E5">
              <w:rPr>
                <w:rFonts w:ascii="Times New Roman" w:eastAsia="Times New Roman" w:hAnsi="Times New Roman" w:cs="Times New Roman"/>
                <w:szCs w:val="20"/>
                <w:lang w:val="kk-KZ" w:eastAsia="ru-RU"/>
              </w:rPr>
              <w:t xml:space="preserve"> РК</w:t>
            </w:r>
            <w:r w:rsidRPr="00A552F4">
              <w:rPr>
                <w:rFonts w:ascii="Times New Roman" w:eastAsia="Times New Roman" w:hAnsi="Times New Roman" w:cs="Times New Roman"/>
                <w:szCs w:val="20"/>
                <w:lang w:val="kk-KZ" w:eastAsia="ru-RU"/>
              </w:rPr>
              <w:t>, акиматы областей</w:t>
            </w:r>
          </w:p>
        </w:tc>
        <w:tc>
          <w:tcPr>
            <w:tcW w:w="2119" w:type="dxa"/>
            <w:tcBorders>
              <w:top w:val="single" w:sz="4" w:space="0" w:color="auto"/>
              <w:left w:val="single" w:sz="4" w:space="0" w:color="auto"/>
              <w:bottom w:val="single" w:sz="4" w:space="0" w:color="auto"/>
              <w:right w:val="single" w:sz="4" w:space="0" w:color="auto"/>
            </w:tcBorders>
          </w:tcPr>
          <w:p w14:paraId="6F475EFE"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2014344E"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1E4D430A"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AFD2592"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C9759E2" w14:textId="77777777"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Проработка вопроса синхронизации мер в рамках проектов «Ауыл аманаты» и «Ауыл – Ел бесігі»</w:t>
            </w:r>
          </w:p>
        </w:tc>
        <w:tc>
          <w:tcPr>
            <w:tcW w:w="2023" w:type="dxa"/>
            <w:tcBorders>
              <w:top w:val="single" w:sz="4" w:space="0" w:color="auto"/>
              <w:left w:val="single" w:sz="4" w:space="0" w:color="auto"/>
              <w:bottom w:val="single" w:sz="4" w:space="0" w:color="auto"/>
              <w:right w:val="single" w:sz="4" w:space="0" w:color="auto"/>
            </w:tcBorders>
          </w:tcPr>
          <w:p w14:paraId="35601914" w14:textId="6A081CAB" w:rsidR="0016158C" w:rsidRPr="00C5645F" w:rsidRDefault="0016158C" w:rsidP="005512E3">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 xml:space="preserve">Проект Постановления Правительства «О внесении изменений в Концепцию развития сельских территорий </w:t>
            </w:r>
            <w:r w:rsidR="005512E3">
              <w:rPr>
                <w:rFonts w:ascii="Times New Roman" w:eastAsia="Times New Roman" w:hAnsi="Times New Roman" w:cs="Times New Roman"/>
                <w:lang w:val="kk-KZ" w:eastAsia="ru-RU"/>
              </w:rPr>
              <w:t>РК</w:t>
            </w:r>
            <w:r w:rsidRPr="00C5645F">
              <w:rPr>
                <w:rFonts w:ascii="Times New Roman" w:eastAsia="Times New Roman" w:hAnsi="Times New Roman" w:cs="Times New Roman"/>
                <w:lang w:val="kk-KZ" w:eastAsia="ru-RU"/>
              </w:rPr>
              <w:t xml:space="preserve"> на 2023-2027 годы»</w:t>
            </w:r>
          </w:p>
        </w:tc>
        <w:tc>
          <w:tcPr>
            <w:tcW w:w="1665" w:type="dxa"/>
            <w:tcBorders>
              <w:top w:val="single" w:sz="4" w:space="0" w:color="auto"/>
              <w:left w:val="single" w:sz="4" w:space="0" w:color="auto"/>
              <w:bottom w:val="single" w:sz="4" w:space="0" w:color="auto"/>
              <w:right w:val="single" w:sz="4" w:space="0" w:color="auto"/>
            </w:tcBorders>
          </w:tcPr>
          <w:p w14:paraId="42AEF646"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2 квартал 2025 года</w:t>
            </w:r>
          </w:p>
        </w:tc>
        <w:tc>
          <w:tcPr>
            <w:tcW w:w="2242" w:type="dxa"/>
            <w:tcBorders>
              <w:top w:val="single" w:sz="4" w:space="0" w:color="auto"/>
              <w:left w:val="single" w:sz="4" w:space="0" w:color="auto"/>
              <w:bottom w:val="single" w:sz="4" w:space="0" w:color="auto"/>
              <w:right w:val="single" w:sz="4" w:space="0" w:color="auto"/>
            </w:tcBorders>
          </w:tcPr>
          <w:p w14:paraId="4D2AA562" w14:textId="5B1C431D" w:rsidR="0016158C" w:rsidRPr="00A552F4" w:rsidRDefault="0016158C" w:rsidP="004372F5">
            <w:pPr>
              <w:spacing w:after="0" w:line="240" w:lineRule="auto"/>
              <w:jc w:val="center"/>
              <w:rPr>
                <w:rFonts w:ascii="Times New Roman" w:eastAsia="Times New Roman" w:hAnsi="Times New Roman" w:cs="Times New Roman"/>
                <w:szCs w:val="20"/>
                <w:lang w:val="kk-KZ" w:eastAsia="ru-RU"/>
              </w:rPr>
            </w:pPr>
            <w:r w:rsidRPr="00A552F4">
              <w:rPr>
                <w:rFonts w:ascii="Times New Roman" w:eastAsia="Times New Roman" w:hAnsi="Times New Roman" w:cs="Times New Roman"/>
                <w:szCs w:val="20"/>
                <w:lang w:eastAsia="ru-RU"/>
              </w:rPr>
              <w:t>МНЭ</w:t>
            </w:r>
          </w:p>
        </w:tc>
        <w:tc>
          <w:tcPr>
            <w:tcW w:w="2119" w:type="dxa"/>
            <w:tcBorders>
              <w:top w:val="single" w:sz="4" w:space="0" w:color="auto"/>
              <w:left w:val="single" w:sz="4" w:space="0" w:color="auto"/>
              <w:bottom w:val="single" w:sz="4" w:space="0" w:color="auto"/>
              <w:right w:val="single" w:sz="4" w:space="0" w:color="auto"/>
            </w:tcBorders>
          </w:tcPr>
          <w:p w14:paraId="78178527"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395C203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5FA443BB"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151194AD"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5E81739B" w14:textId="20288705" w:rsidR="0016158C" w:rsidRPr="00C5645F" w:rsidRDefault="0016158C" w:rsidP="0016158C">
            <w:pPr>
              <w:spacing w:after="0" w:line="240" w:lineRule="auto"/>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Выработка предложений по пересмотру Правил микрокредитования и лизинга в сельских населенных пунктах и малых городах (Ауыл аманаты)</w:t>
            </w:r>
          </w:p>
        </w:tc>
        <w:tc>
          <w:tcPr>
            <w:tcW w:w="2023" w:type="dxa"/>
            <w:tcBorders>
              <w:top w:val="single" w:sz="4" w:space="0" w:color="auto"/>
              <w:left w:val="single" w:sz="4" w:space="0" w:color="auto"/>
              <w:bottom w:val="single" w:sz="4" w:space="0" w:color="auto"/>
              <w:right w:val="single" w:sz="4" w:space="0" w:color="auto"/>
            </w:tcBorders>
          </w:tcPr>
          <w:p w14:paraId="273CFB72" w14:textId="49D1B538" w:rsidR="0016158C" w:rsidRPr="00C5645F" w:rsidRDefault="0016158C" w:rsidP="004372F5">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Приказ МНЭ</w:t>
            </w:r>
          </w:p>
        </w:tc>
        <w:tc>
          <w:tcPr>
            <w:tcW w:w="1665" w:type="dxa"/>
            <w:tcBorders>
              <w:top w:val="single" w:sz="4" w:space="0" w:color="auto"/>
              <w:left w:val="single" w:sz="4" w:space="0" w:color="auto"/>
              <w:bottom w:val="single" w:sz="4" w:space="0" w:color="auto"/>
              <w:right w:val="single" w:sz="4" w:space="0" w:color="auto"/>
            </w:tcBorders>
          </w:tcPr>
          <w:p w14:paraId="6986FABC" w14:textId="77777777" w:rsidR="0016158C" w:rsidRPr="00C5645F" w:rsidRDefault="0016158C" w:rsidP="0016158C">
            <w:pPr>
              <w:spacing w:after="0" w:line="240" w:lineRule="auto"/>
              <w:jc w:val="center"/>
              <w:rPr>
                <w:rFonts w:ascii="Times New Roman" w:eastAsia="Times New Roman" w:hAnsi="Times New Roman" w:cs="Times New Roman"/>
                <w:lang w:val="kk-KZ" w:eastAsia="ru-RU"/>
              </w:rPr>
            </w:pPr>
            <w:r w:rsidRPr="00C5645F">
              <w:rPr>
                <w:rFonts w:ascii="Times New Roman" w:eastAsia="Times New Roman" w:hAnsi="Times New Roman" w:cs="Times New Roman"/>
                <w:lang w:val="kk-KZ" w:eastAsia="ru-RU"/>
              </w:rPr>
              <w:t>2 квартал 2025 года</w:t>
            </w:r>
          </w:p>
        </w:tc>
        <w:tc>
          <w:tcPr>
            <w:tcW w:w="2242" w:type="dxa"/>
            <w:tcBorders>
              <w:top w:val="single" w:sz="4" w:space="0" w:color="auto"/>
              <w:left w:val="single" w:sz="4" w:space="0" w:color="auto"/>
              <w:bottom w:val="single" w:sz="4" w:space="0" w:color="auto"/>
              <w:right w:val="single" w:sz="4" w:space="0" w:color="auto"/>
            </w:tcBorders>
          </w:tcPr>
          <w:p w14:paraId="7A4DF295" w14:textId="66479BA8" w:rsidR="0016158C" w:rsidRPr="00A552F4" w:rsidRDefault="0016158C" w:rsidP="004372F5">
            <w:pPr>
              <w:spacing w:after="0" w:line="240" w:lineRule="auto"/>
              <w:jc w:val="center"/>
              <w:rPr>
                <w:rFonts w:ascii="Times New Roman" w:eastAsia="Times New Roman" w:hAnsi="Times New Roman" w:cs="Times New Roman"/>
                <w:szCs w:val="20"/>
                <w:lang w:eastAsia="ru-RU"/>
              </w:rPr>
            </w:pPr>
            <w:r w:rsidRPr="00A552F4">
              <w:rPr>
                <w:rFonts w:ascii="Times New Roman" w:eastAsia="Times New Roman" w:hAnsi="Times New Roman" w:cs="Times New Roman"/>
                <w:szCs w:val="20"/>
                <w:lang w:eastAsia="ru-RU"/>
              </w:rPr>
              <w:t>МНЭ</w:t>
            </w:r>
          </w:p>
        </w:tc>
        <w:tc>
          <w:tcPr>
            <w:tcW w:w="2119" w:type="dxa"/>
            <w:tcBorders>
              <w:top w:val="single" w:sz="4" w:space="0" w:color="auto"/>
              <w:left w:val="single" w:sz="4" w:space="0" w:color="auto"/>
              <w:bottom w:val="single" w:sz="4" w:space="0" w:color="auto"/>
              <w:right w:val="single" w:sz="4" w:space="0" w:color="auto"/>
            </w:tcBorders>
          </w:tcPr>
          <w:p w14:paraId="1B603AB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tcBorders>
              <w:top w:val="single" w:sz="4" w:space="0" w:color="auto"/>
              <w:left w:val="single" w:sz="4" w:space="0" w:color="auto"/>
              <w:bottom w:val="single" w:sz="4" w:space="0" w:color="auto"/>
              <w:right w:val="single" w:sz="4" w:space="0" w:color="auto"/>
            </w:tcBorders>
          </w:tcPr>
          <w:p w14:paraId="55BA1AD5"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3F0B2230" w14:textId="77777777" w:rsidTr="003F4C6A">
        <w:trPr>
          <w:trHeight w:val="300"/>
        </w:trPr>
        <w:tc>
          <w:tcPr>
            <w:tcW w:w="516" w:type="dxa"/>
            <w:tcBorders>
              <w:top w:val="single" w:sz="4" w:space="0" w:color="auto"/>
              <w:left w:val="single" w:sz="4" w:space="0" w:color="auto"/>
              <w:bottom w:val="single" w:sz="4" w:space="0" w:color="auto"/>
              <w:right w:val="single" w:sz="4" w:space="0" w:color="auto"/>
            </w:tcBorders>
          </w:tcPr>
          <w:p w14:paraId="7ABD1B71"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tcBorders>
              <w:top w:val="single" w:sz="4" w:space="0" w:color="auto"/>
              <w:left w:val="single" w:sz="4" w:space="0" w:color="auto"/>
              <w:bottom w:val="single" w:sz="4" w:space="0" w:color="auto"/>
              <w:right w:val="single" w:sz="4" w:space="0" w:color="auto"/>
            </w:tcBorders>
          </w:tcPr>
          <w:p w14:paraId="43D2B663" w14:textId="47660F16" w:rsidR="0016158C" w:rsidRPr="00C5645F" w:rsidRDefault="0016158C" w:rsidP="00CC05FA">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Выработка предложений по классификации 2,8 тыс</w:t>
            </w:r>
            <w:r w:rsidR="00CC05FA">
              <w:rPr>
                <w:rFonts w:ascii="Times New Roman" w:eastAsia="Times New Roman" w:hAnsi="Times New Roman" w:cs="Times New Roman"/>
                <w:lang w:eastAsia="ru-RU"/>
              </w:rPr>
              <w:t>ячи</w:t>
            </w:r>
            <w:r w:rsidRPr="00C5645F">
              <w:rPr>
                <w:rFonts w:ascii="Times New Roman" w:eastAsia="Times New Roman" w:hAnsi="Times New Roman" w:cs="Times New Roman"/>
                <w:lang w:eastAsia="ru-RU"/>
              </w:rPr>
              <w:t xml:space="preserve"> сел не вошедших в перечень сел с потенциалом развития, в соответствии с Правилами/Методикой классификации прочих сёл</w:t>
            </w:r>
          </w:p>
        </w:tc>
        <w:tc>
          <w:tcPr>
            <w:tcW w:w="2023" w:type="dxa"/>
            <w:tcBorders>
              <w:top w:val="single" w:sz="4" w:space="0" w:color="auto"/>
              <w:left w:val="single" w:sz="4" w:space="0" w:color="auto"/>
              <w:bottom w:val="single" w:sz="4" w:space="0" w:color="auto"/>
              <w:right w:val="single" w:sz="4" w:space="0" w:color="auto"/>
            </w:tcBorders>
          </w:tcPr>
          <w:p w14:paraId="05ABC305" w14:textId="3F760E4A"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Информация в </w:t>
            </w:r>
            <w:r w:rsidR="004372F5">
              <w:rPr>
                <w:rFonts w:ascii="Times New Roman" w:eastAsia="Times New Roman" w:hAnsi="Times New Roman" w:cs="Times New Roman"/>
                <w:lang w:eastAsia="ru-RU"/>
              </w:rPr>
              <w:t>АПр РК</w:t>
            </w:r>
          </w:p>
        </w:tc>
        <w:tc>
          <w:tcPr>
            <w:tcW w:w="1665" w:type="dxa"/>
            <w:tcBorders>
              <w:top w:val="single" w:sz="4" w:space="0" w:color="auto"/>
              <w:left w:val="single" w:sz="4" w:space="0" w:color="auto"/>
              <w:bottom w:val="single" w:sz="4" w:space="0" w:color="auto"/>
              <w:right w:val="single" w:sz="4" w:space="0" w:color="auto"/>
            </w:tcBorders>
          </w:tcPr>
          <w:p w14:paraId="29653C22" w14:textId="628C6E9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Май, 2025</w:t>
            </w:r>
            <w:r w:rsidR="0079642C">
              <w:rPr>
                <w:rFonts w:ascii="Times New Roman" w:eastAsia="Times New Roman" w:hAnsi="Times New Roman" w:cs="Times New Roman"/>
                <w:lang w:eastAsia="ru-RU"/>
              </w:rPr>
              <w:t xml:space="preserve"> года</w:t>
            </w:r>
          </w:p>
        </w:tc>
        <w:tc>
          <w:tcPr>
            <w:tcW w:w="2242" w:type="dxa"/>
            <w:tcBorders>
              <w:top w:val="single" w:sz="4" w:space="0" w:color="auto"/>
              <w:left w:val="single" w:sz="4" w:space="0" w:color="auto"/>
              <w:bottom w:val="single" w:sz="4" w:space="0" w:color="auto"/>
              <w:right w:val="single" w:sz="4" w:space="0" w:color="auto"/>
            </w:tcBorders>
          </w:tcPr>
          <w:p w14:paraId="2BC0A95D" w14:textId="642B59FD" w:rsidR="0016158C" w:rsidRPr="00A552F4" w:rsidRDefault="0016158C" w:rsidP="004372F5">
            <w:pPr>
              <w:spacing w:after="0" w:line="240" w:lineRule="auto"/>
              <w:jc w:val="center"/>
              <w:rPr>
                <w:rFonts w:ascii="Times New Roman" w:eastAsia="Times New Roman" w:hAnsi="Times New Roman" w:cs="Times New Roman"/>
                <w:szCs w:val="20"/>
                <w:lang w:eastAsia="ru-RU"/>
              </w:rPr>
            </w:pPr>
            <w:r w:rsidRPr="00A552F4">
              <w:rPr>
                <w:rFonts w:ascii="Times New Roman" w:eastAsia="Times New Roman" w:hAnsi="Times New Roman" w:cs="Times New Roman"/>
                <w:szCs w:val="20"/>
                <w:lang w:eastAsia="ru-RU"/>
              </w:rPr>
              <w:t>МНЭ, акиматы областей</w:t>
            </w:r>
          </w:p>
        </w:tc>
        <w:tc>
          <w:tcPr>
            <w:tcW w:w="2119" w:type="dxa"/>
            <w:tcBorders>
              <w:top w:val="single" w:sz="4" w:space="0" w:color="auto"/>
              <w:left w:val="single" w:sz="4" w:space="0" w:color="auto"/>
              <w:bottom w:val="single" w:sz="4" w:space="0" w:color="auto"/>
              <w:right w:val="single" w:sz="4" w:space="0" w:color="auto"/>
            </w:tcBorders>
          </w:tcPr>
          <w:p w14:paraId="192E136E" w14:textId="49328600"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tcBorders>
              <w:top w:val="single" w:sz="4" w:space="0" w:color="auto"/>
              <w:left w:val="single" w:sz="4" w:space="0" w:color="auto"/>
              <w:bottom w:val="single" w:sz="4" w:space="0" w:color="auto"/>
              <w:right w:val="single" w:sz="4" w:space="0" w:color="auto"/>
            </w:tcBorders>
          </w:tcPr>
          <w:p w14:paraId="17AC10BF" w14:textId="324B88D0"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tr w:rsidR="0016158C" w:rsidRPr="00C5645F" w14:paraId="59EB1DCE" w14:textId="77777777" w:rsidTr="003F4C6A">
        <w:trPr>
          <w:trHeight w:val="300"/>
        </w:trPr>
        <w:tc>
          <w:tcPr>
            <w:tcW w:w="14840" w:type="dxa"/>
            <w:gridSpan w:val="7"/>
            <w:shd w:val="clear" w:color="auto" w:fill="auto"/>
            <w:vAlign w:val="bottom"/>
            <w:hideMark/>
          </w:tcPr>
          <w:p w14:paraId="292B6B1F" w14:textId="77777777" w:rsidR="0016158C" w:rsidRPr="00C5645F" w:rsidRDefault="0016158C" w:rsidP="0016158C">
            <w:pPr>
              <w:spacing w:after="0" w:line="240" w:lineRule="auto"/>
              <w:rPr>
                <w:rFonts w:ascii="Times New Roman" w:eastAsia="Times New Roman" w:hAnsi="Times New Roman" w:cs="Times New Roman"/>
                <w:b/>
                <w:bCs/>
                <w:lang w:eastAsia="ru-RU"/>
              </w:rPr>
            </w:pPr>
            <w:r w:rsidRPr="00C5645F">
              <w:rPr>
                <w:rFonts w:ascii="Times New Roman" w:eastAsia="Times New Roman" w:hAnsi="Times New Roman" w:cs="Times New Roman"/>
                <w:b/>
                <w:bCs/>
                <w:lang w:eastAsia="ru-RU"/>
              </w:rPr>
              <w:t>Направление 3 Совершенствование механизмов реализации региональной политики</w:t>
            </w:r>
          </w:p>
          <w:p w14:paraId="01B95C62" w14:textId="68E5B9EC"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Целевой индикатор 9. Доведение уровня централизованного и автоматизированного сбора данных при формировании аналитической отчетности по регионам к 2030 году до 100%</w:t>
            </w:r>
          </w:p>
          <w:p w14:paraId="3F19C018" w14:textId="10B01C32" w:rsidR="0016158C" w:rsidRPr="00C5645F" w:rsidRDefault="0016158C" w:rsidP="0016158C">
            <w:pPr>
              <w:spacing w:after="0" w:line="240" w:lineRule="auto"/>
              <w:rPr>
                <w:rFonts w:ascii="Times New Roman" w:eastAsia="Times New Roman" w:hAnsi="Times New Roman" w:cs="Times New Roman"/>
                <w:b/>
                <w:bCs/>
                <w:lang w:eastAsia="ru-RU"/>
              </w:rPr>
            </w:pPr>
            <w:r w:rsidRPr="00C5645F">
              <w:rPr>
                <w:rFonts w:ascii="Times New Roman" w:eastAsia="Times New Roman" w:hAnsi="Times New Roman" w:cs="Times New Roman"/>
                <w:lang w:eastAsia="ru-RU"/>
              </w:rPr>
              <w:lastRenderedPageBreak/>
              <w:t>Целевой индикатор 10. Доведение доли государственных служащих центральных государственных и местных исполнительных органов (категории С-5, С-4, С-3, D-0-6, D-0-5, D-0-4, D-0-3, D-0-2, D-0-1), участвующих в системе мобильности по направлениям «центр-регион-центр», к 2030 году до 70%</w:t>
            </w:r>
          </w:p>
        </w:tc>
      </w:tr>
      <w:tr w:rsidR="0016158C" w:rsidRPr="00C5645F" w14:paraId="5307ABBD" w14:textId="77777777" w:rsidTr="003F4C6A">
        <w:trPr>
          <w:trHeight w:val="300"/>
        </w:trPr>
        <w:tc>
          <w:tcPr>
            <w:tcW w:w="516" w:type="dxa"/>
            <w:shd w:val="clear" w:color="auto" w:fill="auto"/>
          </w:tcPr>
          <w:p w14:paraId="2BE34473"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vAlign w:val="bottom"/>
            <w:hideMark/>
          </w:tcPr>
          <w:p w14:paraId="48C5B6BC" w14:textId="52B2376E" w:rsidR="0016158C" w:rsidRPr="00C5645F" w:rsidRDefault="0016158C" w:rsidP="005512E3">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Создание единого координационного центра – Офиса региональных инициатив при Аппарате Правительства </w:t>
            </w:r>
            <w:r w:rsidR="005512E3">
              <w:rPr>
                <w:rFonts w:ascii="Times New Roman" w:eastAsia="Times New Roman" w:hAnsi="Times New Roman" w:cs="Times New Roman"/>
                <w:lang w:eastAsia="ru-RU"/>
              </w:rPr>
              <w:t>РК</w:t>
            </w:r>
          </w:p>
        </w:tc>
        <w:tc>
          <w:tcPr>
            <w:tcW w:w="2023" w:type="dxa"/>
            <w:shd w:val="clear" w:color="auto" w:fill="auto"/>
          </w:tcPr>
          <w:p w14:paraId="640024A9" w14:textId="5A750912" w:rsidR="0016158C" w:rsidRPr="00C5645F" w:rsidRDefault="0016158C" w:rsidP="005512E3">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Распоряжение Премьер-Министра </w:t>
            </w:r>
            <w:r w:rsidR="005512E3">
              <w:rPr>
                <w:rFonts w:ascii="Times New Roman" w:eastAsia="Times New Roman" w:hAnsi="Times New Roman" w:cs="Times New Roman"/>
                <w:lang w:eastAsia="ru-RU"/>
              </w:rPr>
              <w:t>РК</w:t>
            </w:r>
          </w:p>
        </w:tc>
        <w:tc>
          <w:tcPr>
            <w:tcW w:w="1665" w:type="dxa"/>
            <w:shd w:val="clear" w:color="auto" w:fill="auto"/>
            <w:hideMark/>
          </w:tcPr>
          <w:p w14:paraId="703223D9"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Июнь </w:t>
            </w:r>
          </w:p>
          <w:p w14:paraId="1DA8A897" w14:textId="4E962B1A"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 года</w:t>
            </w:r>
          </w:p>
        </w:tc>
        <w:tc>
          <w:tcPr>
            <w:tcW w:w="2242" w:type="dxa"/>
            <w:shd w:val="clear" w:color="auto" w:fill="auto"/>
            <w:hideMark/>
          </w:tcPr>
          <w:p w14:paraId="11ACB986" w14:textId="01B4623D" w:rsidR="0016158C" w:rsidRPr="00A552F4" w:rsidRDefault="004372F5" w:rsidP="0016158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АПр РК,</w:t>
            </w:r>
            <w:r w:rsidR="0016158C" w:rsidRPr="00A552F4">
              <w:rPr>
                <w:rFonts w:ascii="Times New Roman" w:eastAsia="Times New Roman" w:hAnsi="Times New Roman" w:cs="Times New Roman"/>
                <w:lang w:eastAsia="ru-RU"/>
              </w:rPr>
              <w:t xml:space="preserve"> </w:t>
            </w:r>
          </w:p>
          <w:p w14:paraId="5F41C7DA" w14:textId="37DC3078"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МНЭ</w:t>
            </w:r>
          </w:p>
        </w:tc>
        <w:tc>
          <w:tcPr>
            <w:tcW w:w="2119" w:type="dxa"/>
            <w:shd w:val="clear" w:color="auto" w:fill="auto"/>
            <w:hideMark/>
          </w:tcPr>
          <w:p w14:paraId="799CF1C0"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hideMark/>
          </w:tcPr>
          <w:p w14:paraId="14F340BF"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6350706C" w14:textId="77777777" w:rsidTr="003F4C6A">
        <w:trPr>
          <w:trHeight w:val="300"/>
        </w:trPr>
        <w:tc>
          <w:tcPr>
            <w:tcW w:w="516" w:type="dxa"/>
            <w:shd w:val="clear" w:color="auto" w:fill="auto"/>
          </w:tcPr>
          <w:p w14:paraId="68544F05"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vAlign w:val="bottom"/>
          </w:tcPr>
          <w:p w14:paraId="05685919" w14:textId="25FFEBDA"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Проведение анализа по вопросу распределения и делегирования полномочий между центральными и местными исполнительными органами, а также рассмотрение необходимости передачи отдельных функций от местных исполнительных органов областного уровня на районный/городской уровень (функции, позволяющие оперативно решать текущие вопросы на местах)</w:t>
            </w:r>
          </w:p>
        </w:tc>
        <w:tc>
          <w:tcPr>
            <w:tcW w:w="2023" w:type="dxa"/>
            <w:shd w:val="clear" w:color="auto" w:fill="auto"/>
          </w:tcPr>
          <w:p w14:paraId="5587F8A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Предложения </w:t>
            </w:r>
          </w:p>
          <w:p w14:paraId="10516EA2" w14:textId="6B9C1A3E"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в </w:t>
            </w:r>
            <w:r w:rsidR="004372F5">
              <w:rPr>
                <w:rFonts w:ascii="Times New Roman" w:eastAsia="Times New Roman" w:hAnsi="Times New Roman" w:cs="Times New Roman"/>
                <w:lang w:eastAsia="ru-RU"/>
              </w:rPr>
              <w:t>АПр РК</w:t>
            </w:r>
          </w:p>
        </w:tc>
        <w:tc>
          <w:tcPr>
            <w:tcW w:w="1665" w:type="dxa"/>
            <w:shd w:val="clear" w:color="auto" w:fill="auto"/>
          </w:tcPr>
          <w:p w14:paraId="1F0DFC8B" w14:textId="501DAE9D"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Декабрь 2025 года</w:t>
            </w:r>
          </w:p>
        </w:tc>
        <w:tc>
          <w:tcPr>
            <w:tcW w:w="2242" w:type="dxa"/>
            <w:shd w:val="clear" w:color="auto" w:fill="auto"/>
          </w:tcPr>
          <w:p w14:paraId="769E231B" w14:textId="45547895"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МНЭ, центральные государственные органы, акиматы областей, городов республиканского значения и столицы</w:t>
            </w:r>
          </w:p>
        </w:tc>
        <w:tc>
          <w:tcPr>
            <w:tcW w:w="2119" w:type="dxa"/>
            <w:shd w:val="clear" w:color="auto" w:fill="auto"/>
          </w:tcPr>
          <w:p w14:paraId="2BB5AF02"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tcPr>
          <w:p w14:paraId="74079E4A"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150E97E0" w14:textId="77777777" w:rsidTr="003F4C6A">
        <w:trPr>
          <w:trHeight w:val="300"/>
        </w:trPr>
        <w:tc>
          <w:tcPr>
            <w:tcW w:w="516" w:type="dxa"/>
            <w:shd w:val="clear" w:color="auto" w:fill="auto"/>
          </w:tcPr>
          <w:p w14:paraId="1FF5BCA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vAlign w:val="bottom"/>
          </w:tcPr>
          <w:p w14:paraId="3153D95E" w14:textId="2F532451"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Внедрение в Систему государственного планирования элементов модельного планирования группы целевых индикаторов с учетом характеристик (параметров), развития региона</w:t>
            </w:r>
          </w:p>
        </w:tc>
        <w:tc>
          <w:tcPr>
            <w:tcW w:w="2023" w:type="dxa"/>
            <w:shd w:val="clear" w:color="auto" w:fill="auto"/>
          </w:tcPr>
          <w:p w14:paraId="78C6BE8A" w14:textId="67B8525E" w:rsidR="0016158C" w:rsidRPr="00C5645F" w:rsidRDefault="0016158C" w:rsidP="005512E3">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Постановление Правительства</w:t>
            </w:r>
            <w:r w:rsidR="004A6ACF" w:rsidRPr="004A6ACF">
              <w:rPr>
                <w:rFonts w:ascii="Times New Roman" w:eastAsia="Times New Roman" w:hAnsi="Times New Roman" w:cs="Times New Roman"/>
                <w:lang w:eastAsia="ru-RU"/>
              </w:rPr>
              <w:t xml:space="preserve"> </w:t>
            </w:r>
            <w:r w:rsidR="005512E3">
              <w:rPr>
                <w:rFonts w:ascii="Times New Roman" w:eastAsia="Times New Roman" w:hAnsi="Times New Roman" w:cs="Times New Roman"/>
                <w:lang w:eastAsia="ru-RU"/>
              </w:rPr>
              <w:t>РК</w:t>
            </w:r>
          </w:p>
        </w:tc>
        <w:tc>
          <w:tcPr>
            <w:tcW w:w="1665" w:type="dxa"/>
            <w:shd w:val="clear" w:color="auto" w:fill="auto"/>
          </w:tcPr>
          <w:p w14:paraId="1DB4B52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Октябрь </w:t>
            </w:r>
          </w:p>
          <w:p w14:paraId="476F6DEC" w14:textId="3897391E"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 года</w:t>
            </w:r>
          </w:p>
        </w:tc>
        <w:tc>
          <w:tcPr>
            <w:tcW w:w="2242" w:type="dxa"/>
            <w:shd w:val="clear" w:color="auto" w:fill="auto"/>
          </w:tcPr>
          <w:p w14:paraId="18D8CB2E" w14:textId="659325E9"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МНЭ</w:t>
            </w:r>
          </w:p>
        </w:tc>
        <w:tc>
          <w:tcPr>
            <w:tcW w:w="2119" w:type="dxa"/>
            <w:shd w:val="clear" w:color="auto" w:fill="auto"/>
          </w:tcPr>
          <w:p w14:paraId="4FF77263"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tcPr>
          <w:p w14:paraId="62EC0F2A"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57F68BC4" w14:textId="77777777" w:rsidTr="003F4C6A">
        <w:trPr>
          <w:trHeight w:val="300"/>
        </w:trPr>
        <w:tc>
          <w:tcPr>
            <w:tcW w:w="516" w:type="dxa"/>
            <w:shd w:val="clear" w:color="auto" w:fill="auto"/>
          </w:tcPr>
          <w:p w14:paraId="6BE52924"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51682FD4" w14:textId="61DE5CF4"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Разработка Базового перечня целевых индикаторов для местных исполнительных органов с учетом обоснованного мнения регионов</w:t>
            </w:r>
          </w:p>
        </w:tc>
        <w:tc>
          <w:tcPr>
            <w:tcW w:w="2023" w:type="dxa"/>
            <w:shd w:val="clear" w:color="auto" w:fill="auto"/>
          </w:tcPr>
          <w:p w14:paraId="24FFCBA2" w14:textId="624B10F9" w:rsidR="0016158C" w:rsidRPr="00C5645F" w:rsidRDefault="0016158C" w:rsidP="004372F5">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Приказ МНЭ</w:t>
            </w:r>
            <w:r w:rsidR="004A6ACF">
              <w:rPr>
                <w:rFonts w:ascii="Times New Roman" w:eastAsia="Times New Roman" w:hAnsi="Times New Roman" w:cs="Times New Roman"/>
                <w:lang w:eastAsia="ru-RU"/>
              </w:rPr>
              <w:t xml:space="preserve"> </w:t>
            </w:r>
          </w:p>
        </w:tc>
        <w:tc>
          <w:tcPr>
            <w:tcW w:w="1665" w:type="dxa"/>
            <w:shd w:val="clear" w:color="auto" w:fill="auto"/>
          </w:tcPr>
          <w:p w14:paraId="52267A6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Октябрь </w:t>
            </w:r>
          </w:p>
          <w:p w14:paraId="50E92B36" w14:textId="29333CF4"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 года</w:t>
            </w:r>
          </w:p>
        </w:tc>
        <w:tc>
          <w:tcPr>
            <w:tcW w:w="2242" w:type="dxa"/>
            <w:shd w:val="clear" w:color="auto" w:fill="auto"/>
          </w:tcPr>
          <w:p w14:paraId="1C2B92A2" w14:textId="7C387578"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 xml:space="preserve">МНЭ, заинтересованные центральные государственные органы, акиматы областей, городов </w:t>
            </w:r>
            <w:r w:rsidRPr="00A552F4">
              <w:rPr>
                <w:rFonts w:ascii="Times New Roman" w:eastAsia="Times New Roman" w:hAnsi="Times New Roman" w:cs="Times New Roman"/>
                <w:lang w:eastAsia="ru-RU"/>
              </w:rPr>
              <w:lastRenderedPageBreak/>
              <w:t>республиканского значения и столицы</w:t>
            </w:r>
          </w:p>
        </w:tc>
        <w:tc>
          <w:tcPr>
            <w:tcW w:w="2119" w:type="dxa"/>
            <w:shd w:val="clear" w:color="auto" w:fill="auto"/>
          </w:tcPr>
          <w:p w14:paraId="4EA5066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tcPr>
          <w:p w14:paraId="2BF45891"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6F0B141D" w14:textId="77777777" w:rsidTr="003F4C6A">
        <w:trPr>
          <w:trHeight w:val="300"/>
        </w:trPr>
        <w:tc>
          <w:tcPr>
            <w:tcW w:w="516" w:type="dxa"/>
            <w:shd w:val="clear" w:color="auto" w:fill="auto"/>
          </w:tcPr>
          <w:p w14:paraId="285CB6E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07E2319D" w14:textId="29FD75F0" w:rsidR="0016158C" w:rsidRPr="00C5645F" w:rsidRDefault="0016158C" w:rsidP="00621B62">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Реализация программы обучения сельских акимов </w:t>
            </w:r>
          </w:p>
        </w:tc>
        <w:tc>
          <w:tcPr>
            <w:tcW w:w="2023" w:type="dxa"/>
            <w:shd w:val="clear" w:color="auto" w:fill="auto"/>
          </w:tcPr>
          <w:p w14:paraId="0B95F827" w14:textId="379642BD" w:rsidR="0016158C" w:rsidRPr="00C5645F" w:rsidRDefault="004372F5" w:rsidP="004372F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Информация в МНЭ</w:t>
            </w:r>
          </w:p>
        </w:tc>
        <w:tc>
          <w:tcPr>
            <w:tcW w:w="1665" w:type="dxa"/>
            <w:shd w:val="clear" w:color="auto" w:fill="auto"/>
          </w:tcPr>
          <w:p w14:paraId="135DB8C7" w14:textId="60E938A5"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Декабрь 2025-2030 годов</w:t>
            </w:r>
          </w:p>
        </w:tc>
        <w:tc>
          <w:tcPr>
            <w:tcW w:w="2242" w:type="dxa"/>
            <w:shd w:val="clear" w:color="auto" w:fill="auto"/>
          </w:tcPr>
          <w:p w14:paraId="76D67F97" w14:textId="3E327A4B"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МИО, Партия «Amanat», АДГС</w:t>
            </w:r>
            <w:r w:rsidR="006410E5">
              <w:rPr>
                <w:rFonts w:ascii="Times New Roman" w:eastAsia="Times New Roman" w:hAnsi="Times New Roman" w:cs="Times New Roman"/>
                <w:szCs w:val="20"/>
                <w:lang w:val="kk-KZ" w:eastAsia="ru-RU"/>
              </w:rPr>
              <w:t xml:space="preserve"> </w:t>
            </w:r>
            <w:r w:rsidRPr="00A552F4">
              <w:rPr>
                <w:rFonts w:ascii="Times New Roman" w:eastAsia="Times New Roman" w:hAnsi="Times New Roman" w:cs="Times New Roman"/>
                <w:lang w:eastAsia="ru-RU"/>
              </w:rPr>
              <w:t>(по согласованию)</w:t>
            </w:r>
          </w:p>
        </w:tc>
        <w:tc>
          <w:tcPr>
            <w:tcW w:w="2119" w:type="dxa"/>
            <w:shd w:val="clear" w:color="auto" w:fill="auto"/>
          </w:tcPr>
          <w:p w14:paraId="1DE9AF01"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tcPr>
          <w:p w14:paraId="28EB899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74869D31" w14:textId="77777777" w:rsidTr="003F4C6A">
        <w:trPr>
          <w:trHeight w:val="300"/>
        </w:trPr>
        <w:tc>
          <w:tcPr>
            <w:tcW w:w="516" w:type="dxa"/>
            <w:shd w:val="clear" w:color="auto" w:fill="auto"/>
          </w:tcPr>
          <w:p w14:paraId="170F92B3"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4B7BA1BC" w14:textId="3E316ECC"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hAnsi="Times New Roman" w:cs="Times New Roman"/>
                <w:kern w:val="24"/>
              </w:rPr>
              <w:t>Повышение мобильности кадров среднего звена по направлениям «центр-регион», «регион-центр» и «регион-регион» с разработкой механизмов стимулирования их ротации, включая разработку «Карты карьеры сотрудника» и создание цифровой платформы для ее заполнения</w:t>
            </w:r>
          </w:p>
        </w:tc>
        <w:tc>
          <w:tcPr>
            <w:tcW w:w="2023" w:type="dxa"/>
            <w:shd w:val="clear" w:color="auto" w:fill="auto"/>
          </w:tcPr>
          <w:p w14:paraId="60F898CA" w14:textId="6348DC99"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Предложения в </w:t>
            </w:r>
            <w:r w:rsidR="004372F5">
              <w:rPr>
                <w:rFonts w:ascii="Times New Roman" w:eastAsia="Times New Roman" w:hAnsi="Times New Roman" w:cs="Times New Roman"/>
                <w:lang w:eastAsia="ru-RU"/>
              </w:rPr>
              <w:t>АПр РК</w:t>
            </w:r>
          </w:p>
        </w:tc>
        <w:tc>
          <w:tcPr>
            <w:tcW w:w="1665" w:type="dxa"/>
            <w:shd w:val="clear" w:color="auto" w:fill="auto"/>
          </w:tcPr>
          <w:p w14:paraId="6EDB32D6"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Июнь </w:t>
            </w:r>
          </w:p>
          <w:p w14:paraId="755EE4C1" w14:textId="6A3A3832"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 года</w:t>
            </w:r>
          </w:p>
        </w:tc>
        <w:tc>
          <w:tcPr>
            <w:tcW w:w="2242" w:type="dxa"/>
            <w:shd w:val="clear" w:color="auto" w:fill="auto"/>
          </w:tcPr>
          <w:p w14:paraId="547AADE2" w14:textId="7368D417"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АДГС, МИО</w:t>
            </w:r>
          </w:p>
        </w:tc>
        <w:tc>
          <w:tcPr>
            <w:tcW w:w="2119" w:type="dxa"/>
            <w:shd w:val="clear" w:color="auto" w:fill="auto"/>
          </w:tcPr>
          <w:p w14:paraId="016D94FE"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37" w:type="dxa"/>
            <w:shd w:val="clear" w:color="auto" w:fill="auto"/>
          </w:tcPr>
          <w:p w14:paraId="63F9783D"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tc>
      </w:tr>
      <w:tr w:rsidR="0016158C" w:rsidRPr="00C5645F" w14:paraId="785B98E8" w14:textId="77777777" w:rsidTr="000B3010">
        <w:trPr>
          <w:trHeight w:val="300"/>
        </w:trPr>
        <w:tc>
          <w:tcPr>
            <w:tcW w:w="516" w:type="dxa"/>
            <w:shd w:val="clear" w:color="auto" w:fill="auto"/>
          </w:tcPr>
          <w:p w14:paraId="6B494EB8"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271FDD06" w14:textId="77777777"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heme="minorEastAsia" w:hAnsi="Times New Roman" w:cs="Times New Roman"/>
                <w:kern w:val="24"/>
              </w:rPr>
              <w:t>Выработка предложений по укреплению доходной части местных бюджетов за счет</w:t>
            </w:r>
          </w:p>
          <w:p w14:paraId="765DD4AA" w14:textId="0C6EF23E"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heme="minorEastAsia" w:hAnsi="Times New Roman" w:cs="Times New Roman"/>
                <w:kern w:val="24"/>
              </w:rPr>
              <w:t>более рационального распределения доходов местных бюджетов через обязательное применение минимальных стандартов и СРС для населенных пунктов</w:t>
            </w:r>
          </w:p>
        </w:tc>
        <w:tc>
          <w:tcPr>
            <w:tcW w:w="2023" w:type="dxa"/>
            <w:shd w:val="clear" w:color="auto" w:fill="auto"/>
          </w:tcPr>
          <w:p w14:paraId="08B46649" w14:textId="2C74834F"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Предложения в </w:t>
            </w:r>
            <w:r w:rsidR="004372F5">
              <w:rPr>
                <w:rFonts w:ascii="Times New Roman" w:eastAsia="Times New Roman" w:hAnsi="Times New Roman" w:cs="Times New Roman"/>
                <w:lang w:eastAsia="ru-RU"/>
              </w:rPr>
              <w:t>АПр РК</w:t>
            </w:r>
          </w:p>
        </w:tc>
        <w:tc>
          <w:tcPr>
            <w:tcW w:w="1665" w:type="dxa"/>
            <w:shd w:val="clear" w:color="auto" w:fill="auto"/>
          </w:tcPr>
          <w:p w14:paraId="2FBBEE9B"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 xml:space="preserve">Декабрь </w:t>
            </w:r>
          </w:p>
          <w:p w14:paraId="57BD8713"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 года</w:t>
            </w:r>
          </w:p>
          <w:p w14:paraId="1CF3CAC8" w14:textId="77777777" w:rsidR="0016158C" w:rsidRPr="00C5645F" w:rsidRDefault="0016158C" w:rsidP="0016158C">
            <w:pPr>
              <w:spacing w:after="0" w:line="240" w:lineRule="auto"/>
              <w:jc w:val="center"/>
              <w:rPr>
                <w:rFonts w:ascii="Times New Roman" w:eastAsia="Times New Roman" w:hAnsi="Times New Roman" w:cs="Times New Roman"/>
                <w:lang w:eastAsia="ru-RU"/>
              </w:rPr>
            </w:pPr>
          </w:p>
          <w:p w14:paraId="162C3B72" w14:textId="13E4130F" w:rsidR="0016158C" w:rsidRPr="00C5645F" w:rsidRDefault="0016158C" w:rsidP="0016158C">
            <w:pPr>
              <w:spacing w:after="0" w:line="240" w:lineRule="auto"/>
              <w:jc w:val="center"/>
              <w:rPr>
                <w:rFonts w:ascii="Times New Roman" w:eastAsia="Times New Roman" w:hAnsi="Times New Roman" w:cs="Times New Roman"/>
                <w:lang w:eastAsia="ru-RU"/>
              </w:rPr>
            </w:pPr>
          </w:p>
        </w:tc>
        <w:tc>
          <w:tcPr>
            <w:tcW w:w="2242" w:type="dxa"/>
            <w:shd w:val="clear" w:color="auto" w:fill="auto"/>
          </w:tcPr>
          <w:p w14:paraId="3EE7C607" w14:textId="18CC437E" w:rsidR="0016158C" w:rsidRPr="00A552F4" w:rsidRDefault="004372F5" w:rsidP="0016158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МНЭ</w:t>
            </w:r>
            <w:r w:rsidR="006410E5" w:rsidRPr="00A552F4">
              <w:rPr>
                <w:rFonts w:ascii="Times New Roman" w:eastAsia="Times New Roman" w:hAnsi="Times New Roman" w:cs="Times New Roman"/>
                <w:lang w:eastAsia="ru-RU"/>
              </w:rPr>
              <w:t xml:space="preserve"> </w:t>
            </w:r>
            <w:r w:rsidR="0016158C" w:rsidRPr="00A552F4">
              <w:rPr>
                <w:rFonts w:ascii="Times New Roman" w:eastAsia="Times New Roman" w:hAnsi="Times New Roman" w:cs="Times New Roman"/>
                <w:lang w:eastAsia="ru-RU"/>
              </w:rPr>
              <w:t xml:space="preserve">(свод), </w:t>
            </w:r>
          </w:p>
          <w:p w14:paraId="78DF9621" w14:textId="23348AB2"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МФ, акиматы областей, городов республиканского значения и столицы</w:t>
            </w:r>
          </w:p>
        </w:tc>
        <w:tc>
          <w:tcPr>
            <w:tcW w:w="2119" w:type="dxa"/>
            <w:shd w:val="clear" w:color="auto" w:fill="auto"/>
          </w:tcPr>
          <w:p w14:paraId="348F7AAE"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tcPr>
          <w:p w14:paraId="7F624770"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35D5A788" w14:textId="77777777" w:rsidTr="003F4C6A">
        <w:trPr>
          <w:trHeight w:val="300"/>
        </w:trPr>
        <w:tc>
          <w:tcPr>
            <w:tcW w:w="516" w:type="dxa"/>
            <w:shd w:val="clear" w:color="auto" w:fill="auto"/>
          </w:tcPr>
          <w:p w14:paraId="6D05FAFC"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14FF9FA0" w14:textId="77777777"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heme="minorEastAsia" w:hAnsi="Times New Roman" w:cs="Times New Roman"/>
                <w:kern w:val="24"/>
              </w:rPr>
              <w:t xml:space="preserve">Выработка предложений по дальнейшему повышению бюджетной самостоятельности регионов через: </w:t>
            </w:r>
          </w:p>
          <w:p w14:paraId="2D9B8AAD" w14:textId="77777777"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heme="minorEastAsia" w:hAnsi="Times New Roman" w:cs="Times New Roman"/>
                <w:kern w:val="24"/>
              </w:rPr>
              <w:t>- поэтапное внедрение блочного бюджетирования с учетом результатов реализации пилотного проекта в 2027 году</w:t>
            </w:r>
          </w:p>
          <w:p w14:paraId="197A7562" w14:textId="4323E89D"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heme="minorEastAsia" w:hAnsi="Times New Roman" w:cs="Times New Roman"/>
                <w:kern w:val="24"/>
              </w:rPr>
              <w:lastRenderedPageBreak/>
              <w:t>- дальнейшую поэтапную фискальную децентрализацию (с учетом реформ налогово-бюджетной политики)</w:t>
            </w:r>
          </w:p>
        </w:tc>
        <w:tc>
          <w:tcPr>
            <w:tcW w:w="2023" w:type="dxa"/>
            <w:shd w:val="clear" w:color="auto" w:fill="auto"/>
          </w:tcPr>
          <w:p w14:paraId="09F5F05F" w14:textId="440FA5F7"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lastRenderedPageBreak/>
              <w:t xml:space="preserve">Предложения в </w:t>
            </w:r>
            <w:r w:rsidR="004372F5">
              <w:rPr>
                <w:rFonts w:ascii="Times New Roman" w:eastAsia="Times New Roman" w:hAnsi="Times New Roman" w:cs="Times New Roman"/>
                <w:lang w:eastAsia="ru-RU"/>
              </w:rPr>
              <w:t>АПр РК</w:t>
            </w:r>
          </w:p>
        </w:tc>
        <w:tc>
          <w:tcPr>
            <w:tcW w:w="1665" w:type="dxa"/>
            <w:shd w:val="clear" w:color="auto" w:fill="auto"/>
          </w:tcPr>
          <w:p w14:paraId="3B130FBB" w14:textId="4AA33F04"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2028-2030 годы</w:t>
            </w:r>
          </w:p>
        </w:tc>
        <w:tc>
          <w:tcPr>
            <w:tcW w:w="2242" w:type="dxa"/>
            <w:shd w:val="clear" w:color="auto" w:fill="auto"/>
          </w:tcPr>
          <w:p w14:paraId="2B89B13F" w14:textId="77398B67"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МНЭ</w:t>
            </w:r>
            <w:r w:rsidR="006410E5" w:rsidRPr="00A552F4">
              <w:rPr>
                <w:rFonts w:ascii="Times New Roman" w:eastAsia="Times New Roman" w:hAnsi="Times New Roman" w:cs="Times New Roman"/>
                <w:lang w:eastAsia="ru-RU"/>
              </w:rPr>
              <w:t xml:space="preserve"> </w:t>
            </w:r>
            <w:r w:rsidRPr="00A552F4">
              <w:rPr>
                <w:rFonts w:ascii="Times New Roman" w:eastAsia="Times New Roman" w:hAnsi="Times New Roman" w:cs="Times New Roman"/>
                <w:lang w:eastAsia="ru-RU"/>
              </w:rPr>
              <w:t xml:space="preserve">(свод), МФ, заинтересованные центральные государственные органы, акиматы областей, городов республиканского </w:t>
            </w:r>
            <w:r w:rsidRPr="00A552F4">
              <w:rPr>
                <w:rFonts w:ascii="Times New Roman" w:eastAsia="Times New Roman" w:hAnsi="Times New Roman" w:cs="Times New Roman"/>
                <w:lang w:eastAsia="ru-RU"/>
              </w:rPr>
              <w:lastRenderedPageBreak/>
              <w:t>значения и столицы</w:t>
            </w:r>
          </w:p>
        </w:tc>
        <w:tc>
          <w:tcPr>
            <w:tcW w:w="2119" w:type="dxa"/>
            <w:shd w:val="clear" w:color="auto" w:fill="auto"/>
            <w:vAlign w:val="bottom"/>
          </w:tcPr>
          <w:p w14:paraId="5C61878A"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vAlign w:val="bottom"/>
          </w:tcPr>
          <w:p w14:paraId="2499A82E"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6A0EA989" w14:textId="77777777" w:rsidTr="003F4C6A">
        <w:trPr>
          <w:trHeight w:val="300"/>
        </w:trPr>
        <w:tc>
          <w:tcPr>
            <w:tcW w:w="516" w:type="dxa"/>
            <w:shd w:val="clear" w:color="auto" w:fill="auto"/>
          </w:tcPr>
          <w:p w14:paraId="6088D66F"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10C7B551" w14:textId="28AECE71"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heme="minorEastAsia" w:hAnsi="Times New Roman" w:cs="Times New Roman"/>
                <w:kern w:val="24"/>
              </w:rPr>
              <w:t xml:space="preserve">Закрепление статуса и функционала Национального координатора экосистемы данных государственного сектора за Бюро национальной статистики Агентства по стратегическому планированию и реформам </w:t>
            </w:r>
            <w:r w:rsidR="005512E3">
              <w:rPr>
                <w:rFonts w:ascii="Times New Roman" w:eastAsiaTheme="minorEastAsia" w:hAnsi="Times New Roman" w:cs="Times New Roman"/>
                <w:kern w:val="24"/>
              </w:rPr>
              <w:t>РК</w:t>
            </w:r>
          </w:p>
          <w:p w14:paraId="7C974BD8" w14:textId="5883A623"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с наделением его необходимыми полномочиями единого централизованного координатора по оценке качества данных и методологического сопровождения, в части сбора и обработки данных</w:t>
            </w:r>
          </w:p>
        </w:tc>
        <w:tc>
          <w:tcPr>
            <w:tcW w:w="2023" w:type="dxa"/>
            <w:shd w:val="clear" w:color="auto" w:fill="auto"/>
          </w:tcPr>
          <w:p w14:paraId="53459068" w14:textId="2CE7F379"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heme="minorEastAsia" w:hAnsi="Times New Roman" w:cs="Times New Roman"/>
                <w:kern w:val="24"/>
              </w:rPr>
              <w:t xml:space="preserve">Закон, </w:t>
            </w:r>
            <w:r w:rsidRPr="00C5645F">
              <w:rPr>
                <w:rFonts w:ascii="Times New Roman" w:eastAsiaTheme="minorEastAsia" w:hAnsi="Times New Roman" w:cs="Times New Roman"/>
                <w:kern w:val="24"/>
              </w:rPr>
              <w:br/>
              <w:t>подзаконные акты</w:t>
            </w:r>
          </w:p>
        </w:tc>
        <w:tc>
          <w:tcPr>
            <w:tcW w:w="1665" w:type="dxa"/>
            <w:shd w:val="clear" w:color="auto" w:fill="auto"/>
          </w:tcPr>
          <w:p w14:paraId="2EC1D833" w14:textId="59A11B65"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Декабрь 2025 года</w:t>
            </w:r>
          </w:p>
        </w:tc>
        <w:tc>
          <w:tcPr>
            <w:tcW w:w="2242" w:type="dxa"/>
            <w:shd w:val="clear" w:color="auto" w:fill="auto"/>
          </w:tcPr>
          <w:p w14:paraId="5D8FDE03" w14:textId="19533014"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hAnsi="Times New Roman" w:cs="Times New Roman"/>
                <w:kern w:val="24"/>
              </w:rPr>
              <w:t>АСПР, заинтересованные государственные органы, МИО</w:t>
            </w:r>
          </w:p>
        </w:tc>
        <w:tc>
          <w:tcPr>
            <w:tcW w:w="2119" w:type="dxa"/>
            <w:shd w:val="clear" w:color="auto" w:fill="auto"/>
            <w:vAlign w:val="bottom"/>
          </w:tcPr>
          <w:p w14:paraId="73450FD9"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vAlign w:val="bottom"/>
          </w:tcPr>
          <w:p w14:paraId="3B7DF437"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2423A0C5" w14:textId="77777777" w:rsidTr="003F4C6A">
        <w:trPr>
          <w:trHeight w:val="300"/>
        </w:trPr>
        <w:tc>
          <w:tcPr>
            <w:tcW w:w="516" w:type="dxa"/>
            <w:shd w:val="clear" w:color="auto" w:fill="auto"/>
          </w:tcPr>
          <w:p w14:paraId="48075A41"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5D1E3931" w14:textId="7E39C249" w:rsidR="0016158C" w:rsidRPr="00C5645F" w:rsidRDefault="0016158C" w:rsidP="0016158C">
            <w:pPr>
              <w:spacing w:after="0" w:line="240" w:lineRule="auto"/>
              <w:rPr>
                <w:rFonts w:ascii="Times New Roman" w:eastAsia="Calibri" w:hAnsi="Times New Roman" w:cs="Times New Roman"/>
                <w:spacing w:val="-4"/>
                <w:kern w:val="24"/>
              </w:rPr>
            </w:pPr>
            <w:r w:rsidRPr="00C5645F">
              <w:rPr>
                <w:rFonts w:ascii="Times New Roman" w:eastAsiaTheme="minorEastAsia" w:hAnsi="Times New Roman" w:cs="Times New Roman"/>
                <w:kern w:val="24"/>
              </w:rPr>
              <w:t>Выработка единой методологии и формирование единой база на сайте БНС АСПР для осуществления мониторинга СРС по аналогии c платформой отчетности по Целям устойчивого развития</w:t>
            </w:r>
          </w:p>
        </w:tc>
        <w:tc>
          <w:tcPr>
            <w:tcW w:w="2023" w:type="dxa"/>
            <w:shd w:val="clear" w:color="auto" w:fill="auto"/>
          </w:tcPr>
          <w:p w14:paraId="6B84F4E0" w14:textId="2E4400E0" w:rsidR="0016158C" w:rsidRPr="00C5645F" w:rsidRDefault="0016158C" w:rsidP="004372F5">
            <w:pPr>
              <w:spacing w:after="0" w:line="240" w:lineRule="auto"/>
              <w:jc w:val="center"/>
              <w:rPr>
                <w:rFonts w:ascii="Times New Roman" w:eastAsia="Times New Roman" w:hAnsi="Times New Roman" w:cs="Times New Roman"/>
                <w:lang w:eastAsia="ru-RU"/>
              </w:rPr>
            </w:pPr>
            <w:r w:rsidRPr="00C5645F">
              <w:rPr>
                <w:rFonts w:ascii="Times New Roman" w:eastAsiaTheme="minorEastAsia" w:hAnsi="Times New Roman" w:cs="Times New Roman"/>
                <w:kern w:val="24"/>
              </w:rPr>
              <w:t>Платформа отчетности по СРС на сайте БНС АСПР</w:t>
            </w:r>
          </w:p>
        </w:tc>
        <w:tc>
          <w:tcPr>
            <w:tcW w:w="1665" w:type="dxa"/>
            <w:shd w:val="clear" w:color="auto" w:fill="auto"/>
          </w:tcPr>
          <w:p w14:paraId="66B31AAD" w14:textId="33B22991"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Декабрь 2025 года</w:t>
            </w:r>
          </w:p>
        </w:tc>
        <w:tc>
          <w:tcPr>
            <w:tcW w:w="2242" w:type="dxa"/>
            <w:shd w:val="clear" w:color="auto" w:fill="auto"/>
          </w:tcPr>
          <w:p w14:paraId="00134EDF" w14:textId="66C5B139" w:rsidR="0016158C" w:rsidRPr="00A552F4" w:rsidRDefault="0016158C" w:rsidP="004372F5">
            <w:pPr>
              <w:spacing w:after="0" w:line="240" w:lineRule="auto"/>
              <w:jc w:val="center"/>
              <w:rPr>
                <w:rFonts w:ascii="Times New Roman" w:hAnsi="Times New Roman" w:cs="Times New Roman"/>
                <w:kern w:val="24"/>
              </w:rPr>
            </w:pPr>
            <w:r w:rsidRPr="00A552F4">
              <w:rPr>
                <w:rFonts w:ascii="Times New Roman" w:hAnsi="Times New Roman" w:cs="Times New Roman"/>
                <w:kern w:val="24"/>
              </w:rPr>
              <w:t xml:space="preserve">БНС АСПР, </w:t>
            </w:r>
            <w:r w:rsidRPr="00A552F4">
              <w:rPr>
                <w:rFonts w:ascii="Times New Roman" w:eastAsia="Times New Roman" w:hAnsi="Times New Roman" w:cs="Times New Roman"/>
                <w:lang w:eastAsia="ru-RU"/>
              </w:rPr>
              <w:t>акиматы областей, городов республиканского значения и столицы</w:t>
            </w:r>
          </w:p>
        </w:tc>
        <w:tc>
          <w:tcPr>
            <w:tcW w:w="2119" w:type="dxa"/>
            <w:shd w:val="clear" w:color="auto" w:fill="auto"/>
            <w:vAlign w:val="bottom"/>
          </w:tcPr>
          <w:p w14:paraId="7FC56353"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vAlign w:val="bottom"/>
          </w:tcPr>
          <w:p w14:paraId="52806EB3"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57D3624E" w14:textId="77777777" w:rsidTr="003F4C6A">
        <w:trPr>
          <w:trHeight w:val="300"/>
        </w:trPr>
        <w:tc>
          <w:tcPr>
            <w:tcW w:w="516" w:type="dxa"/>
            <w:shd w:val="clear" w:color="auto" w:fill="auto"/>
          </w:tcPr>
          <w:p w14:paraId="58470511"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379A3465" w14:textId="5309DC10"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heme="minorEastAsia" w:hAnsi="Times New Roman" w:cs="Times New Roman"/>
                <w:kern w:val="24"/>
              </w:rPr>
              <w:t>Создание модуля «Цифровое рабочее место акима сельского округа» на базе Цифровой карты семьи</w:t>
            </w:r>
          </w:p>
        </w:tc>
        <w:tc>
          <w:tcPr>
            <w:tcW w:w="2023" w:type="dxa"/>
            <w:shd w:val="clear" w:color="auto" w:fill="auto"/>
          </w:tcPr>
          <w:p w14:paraId="31D8CAA7" w14:textId="3AAA31C4" w:rsidR="0016158C" w:rsidRPr="00C5645F" w:rsidRDefault="0016158C" w:rsidP="004372F5">
            <w:pPr>
              <w:spacing w:after="0" w:line="240" w:lineRule="auto"/>
              <w:jc w:val="center"/>
              <w:rPr>
                <w:rFonts w:ascii="Times New Roman" w:eastAsia="Times New Roman" w:hAnsi="Times New Roman" w:cs="Times New Roman"/>
                <w:lang w:eastAsia="ru-RU"/>
              </w:rPr>
            </w:pPr>
            <w:r w:rsidRPr="00C5645F">
              <w:rPr>
                <w:rFonts w:ascii="Times New Roman" w:eastAsiaTheme="minorEastAsia" w:hAnsi="Times New Roman" w:cs="Times New Roman"/>
                <w:kern w:val="24"/>
              </w:rPr>
              <w:t>Информация в МНЭ</w:t>
            </w:r>
            <w:r w:rsidR="004A6ACF">
              <w:rPr>
                <w:rFonts w:ascii="Times New Roman" w:eastAsiaTheme="minorEastAsia" w:hAnsi="Times New Roman" w:cs="Times New Roman"/>
                <w:kern w:val="24"/>
              </w:rPr>
              <w:t xml:space="preserve"> </w:t>
            </w:r>
          </w:p>
        </w:tc>
        <w:tc>
          <w:tcPr>
            <w:tcW w:w="1665" w:type="dxa"/>
            <w:shd w:val="clear" w:color="auto" w:fill="auto"/>
          </w:tcPr>
          <w:p w14:paraId="64E338D7" w14:textId="2FF6E2F8"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heme="minorEastAsia" w:hAnsi="Times New Roman" w:cs="Times New Roman"/>
                <w:kern w:val="24"/>
              </w:rPr>
              <w:t>Декабрь 2025 года</w:t>
            </w:r>
          </w:p>
        </w:tc>
        <w:tc>
          <w:tcPr>
            <w:tcW w:w="2242" w:type="dxa"/>
            <w:shd w:val="clear" w:color="auto" w:fill="auto"/>
          </w:tcPr>
          <w:p w14:paraId="7C087794" w14:textId="00E6CEE5"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heme="minorEastAsia" w:hAnsi="Times New Roman" w:cs="Times New Roman"/>
                <w:kern w:val="24"/>
              </w:rPr>
              <w:t xml:space="preserve">МТСЗН, МНЭ, МЦРИАП, Партия «Аманат» </w:t>
            </w:r>
          </w:p>
        </w:tc>
        <w:tc>
          <w:tcPr>
            <w:tcW w:w="2119" w:type="dxa"/>
            <w:shd w:val="clear" w:color="auto" w:fill="auto"/>
            <w:vAlign w:val="bottom"/>
          </w:tcPr>
          <w:p w14:paraId="6BE0630C"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vAlign w:val="bottom"/>
          </w:tcPr>
          <w:p w14:paraId="1A44ADFC"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0D650713" w14:textId="77777777" w:rsidTr="003F4C6A">
        <w:trPr>
          <w:trHeight w:val="300"/>
        </w:trPr>
        <w:tc>
          <w:tcPr>
            <w:tcW w:w="516" w:type="dxa"/>
            <w:shd w:val="clear" w:color="auto" w:fill="auto"/>
          </w:tcPr>
          <w:p w14:paraId="3ED59C86"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23E296A0" w14:textId="651E09C9"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heme="minorEastAsia" w:hAnsi="Times New Roman" w:cs="Times New Roman"/>
                <w:kern w:val="24"/>
              </w:rPr>
              <w:t xml:space="preserve">Проработка вопроса по внесению изменений в методику операционной оценки эффективности деятельности государственных органов (по блоку </w:t>
            </w:r>
            <w:r w:rsidRPr="00C5645F">
              <w:rPr>
                <w:rFonts w:ascii="Times New Roman" w:eastAsiaTheme="minorEastAsia" w:hAnsi="Times New Roman" w:cs="Times New Roman"/>
                <w:kern w:val="24"/>
              </w:rPr>
              <w:lastRenderedPageBreak/>
              <w:t xml:space="preserve">достижения целей) в части оптимизации количества целевых индикаторов с учетом SMART-критериев, а также системы их оценки и мониторинга </w:t>
            </w:r>
          </w:p>
        </w:tc>
        <w:tc>
          <w:tcPr>
            <w:tcW w:w="2023" w:type="dxa"/>
            <w:shd w:val="clear" w:color="auto" w:fill="auto"/>
          </w:tcPr>
          <w:p w14:paraId="46B938B7" w14:textId="788CA6B6" w:rsidR="007D27B8"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lastRenderedPageBreak/>
              <w:t xml:space="preserve">Предложения в </w:t>
            </w:r>
            <w:r w:rsidR="004372F5">
              <w:rPr>
                <w:rFonts w:ascii="Times New Roman" w:eastAsia="Times New Roman" w:hAnsi="Times New Roman" w:cs="Times New Roman"/>
                <w:lang w:eastAsia="ru-RU"/>
              </w:rPr>
              <w:t>АПр РК</w:t>
            </w:r>
          </w:p>
        </w:tc>
        <w:tc>
          <w:tcPr>
            <w:tcW w:w="1665" w:type="dxa"/>
            <w:shd w:val="clear" w:color="auto" w:fill="auto"/>
          </w:tcPr>
          <w:p w14:paraId="4AC18DFC" w14:textId="0AE756A2"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Декабрь 2025 года</w:t>
            </w:r>
          </w:p>
        </w:tc>
        <w:tc>
          <w:tcPr>
            <w:tcW w:w="2242" w:type="dxa"/>
            <w:shd w:val="clear" w:color="auto" w:fill="auto"/>
          </w:tcPr>
          <w:p w14:paraId="7E70DDA7" w14:textId="0F13F4FD" w:rsidR="0016158C" w:rsidRPr="00A552F4" w:rsidRDefault="0016158C" w:rsidP="004372F5">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 xml:space="preserve">ВАП, центральные государственные органы, акиматы областей, городов </w:t>
            </w:r>
            <w:r w:rsidRPr="00A552F4">
              <w:rPr>
                <w:rFonts w:ascii="Times New Roman" w:eastAsia="Times New Roman" w:hAnsi="Times New Roman" w:cs="Times New Roman"/>
                <w:lang w:eastAsia="ru-RU"/>
              </w:rPr>
              <w:lastRenderedPageBreak/>
              <w:t>республиканского значения и столицы</w:t>
            </w:r>
          </w:p>
        </w:tc>
        <w:tc>
          <w:tcPr>
            <w:tcW w:w="2119" w:type="dxa"/>
            <w:shd w:val="clear" w:color="auto" w:fill="auto"/>
            <w:vAlign w:val="bottom"/>
          </w:tcPr>
          <w:p w14:paraId="4AF43917" w14:textId="77777777" w:rsidR="0016158C" w:rsidRPr="00C5645F" w:rsidRDefault="0016158C" w:rsidP="0016158C">
            <w:pPr>
              <w:spacing w:after="0" w:line="240" w:lineRule="auto"/>
              <w:rPr>
                <w:rFonts w:ascii="Times New Roman" w:eastAsia="Times New Roman" w:hAnsi="Times New Roman" w:cs="Times New Roman"/>
                <w:lang w:eastAsia="ru-RU"/>
              </w:rPr>
            </w:pPr>
          </w:p>
        </w:tc>
        <w:tc>
          <w:tcPr>
            <w:tcW w:w="2237" w:type="dxa"/>
            <w:shd w:val="clear" w:color="auto" w:fill="auto"/>
            <w:vAlign w:val="bottom"/>
          </w:tcPr>
          <w:p w14:paraId="163F1714" w14:textId="77777777" w:rsidR="0016158C" w:rsidRPr="00C5645F" w:rsidRDefault="0016158C" w:rsidP="0016158C">
            <w:pPr>
              <w:spacing w:after="0" w:line="240" w:lineRule="auto"/>
              <w:rPr>
                <w:rFonts w:ascii="Times New Roman" w:eastAsia="Times New Roman" w:hAnsi="Times New Roman" w:cs="Times New Roman"/>
                <w:lang w:eastAsia="ru-RU"/>
              </w:rPr>
            </w:pPr>
          </w:p>
        </w:tc>
      </w:tr>
      <w:tr w:rsidR="0016158C" w:rsidRPr="00C5645F" w14:paraId="39F2FDA8" w14:textId="77777777" w:rsidTr="000F7C26">
        <w:trPr>
          <w:trHeight w:val="300"/>
        </w:trPr>
        <w:tc>
          <w:tcPr>
            <w:tcW w:w="516" w:type="dxa"/>
            <w:shd w:val="clear" w:color="auto" w:fill="auto"/>
          </w:tcPr>
          <w:p w14:paraId="57C1F6D5" w14:textId="77777777" w:rsidR="0016158C" w:rsidRPr="00C5645F" w:rsidRDefault="0016158C" w:rsidP="0016158C">
            <w:pPr>
              <w:pStyle w:val="a4"/>
              <w:numPr>
                <w:ilvl w:val="0"/>
                <w:numId w:val="30"/>
              </w:numPr>
              <w:spacing w:after="0" w:line="240" w:lineRule="auto"/>
              <w:jc w:val="center"/>
              <w:rPr>
                <w:rFonts w:ascii="Times New Roman" w:eastAsia="Times New Roman" w:hAnsi="Times New Roman" w:cs="Times New Roman"/>
                <w:lang w:eastAsia="ru-RU"/>
              </w:rPr>
            </w:pPr>
          </w:p>
        </w:tc>
        <w:tc>
          <w:tcPr>
            <w:tcW w:w="4038" w:type="dxa"/>
            <w:shd w:val="clear" w:color="auto" w:fill="auto"/>
          </w:tcPr>
          <w:p w14:paraId="4727259E" w14:textId="7CD7919D" w:rsidR="0016158C" w:rsidRPr="00C5645F" w:rsidRDefault="0016158C" w:rsidP="0016158C">
            <w:pPr>
              <w:spacing w:after="0" w:line="240" w:lineRule="auto"/>
              <w:rPr>
                <w:rFonts w:ascii="Times New Roman" w:eastAsiaTheme="minorEastAsia" w:hAnsi="Times New Roman" w:cs="Times New Roman"/>
                <w:kern w:val="24"/>
              </w:rPr>
            </w:pPr>
            <w:r w:rsidRPr="00C5645F">
              <w:rPr>
                <w:rFonts w:ascii="Times New Roman" w:eastAsia="Times New Roman" w:hAnsi="Times New Roman" w:cs="Times New Roman"/>
                <w:lang w:eastAsia="ru-RU"/>
              </w:rPr>
              <w:t>Внесение изменений и дополнений в Планы развития столицы, городов республиканского значения, областей и другие программные документы с учетом основных положений Концепции региональной политики</w:t>
            </w:r>
          </w:p>
        </w:tc>
        <w:tc>
          <w:tcPr>
            <w:tcW w:w="2023" w:type="dxa"/>
            <w:shd w:val="clear" w:color="auto" w:fill="auto"/>
          </w:tcPr>
          <w:p w14:paraId="43DAE8E1" w14:textId="33576428" w:rsidR="0016158C" w:rsidRPr="00C5645F" w:rsidRDefault="0016158C" w:rsidP="004372F5">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Информация в МНЭ</w:t>
            </w:r>
          </w:p>
        </w:tc>
        <w:tc>
          <w:tcPr>
            <w:tcW w:w="1665" w:type="dxa"/>
            <w:shd w:val="clear" w:color="auto" w:fill="auto"/>
          </w:tcPr>
          <w:p w14:paraId="4024C858" w14:textId="2919EC56" w:rsidR="0016158C" w:rsidRPr="00C5645F" w:rsidRDefault="0016158C" w:rsidP="0016158C">
            <w:pPr>
              <w:spacing w:after="0" w:line="240" w:lineRule="auto"/>
              <w:jc w:val="center"/>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2025-2030</w:t>
            </w:r>
            <w:r w:rsidR="0079642C">
              <w:rPr>
                <w:rFonts w:ascii="Times New Roman" w:eastAsia="Times New Roman" w:hAnsi="Times New Roman" w:cs="Times New Roman"/>
                <w:lang w:eastAsia="ru-RU"/>
              </w:rPr>
              <w:t xml:space="preserve"> годы</w:t>
            </w:r>
          </w:p>
        </w:tc>
        <w:tc>
          <w:tcPr>
            <w:tcW w:w="2242" w:type="dxa"/>
            <w:shd w:val="clear" w:color="auto" w:fill="auto"/>
          </w:tcPr>
          <w:p w14:paraId="5E26B22E" w14:textId="3AA28F5C" w:rsidR="0016158C" w:rsidRPr="00A552F4" w:rsidRDefault="0016158C" w:rsidP="0016158C">
            <w:pPr>
              <w:spacing w:after="0" w:line="240" w:lineRule="auto"/>
              <w:jc w:val="center"/>
              <w:rPr>
                <w:rFonts w:ascii="Times New Roman" w:eastAsia="Times New Roman" w:hAnsi="Times New Roman" w:cs="Times New Roman"/>
                <w:lang w:eastAsia="ru-RU"/>
              </w:rPr>
            </w:pPr>
            <w:r w:rsidRPr="00A552F4">
              <w:rPr>
                <w:rFonts w:ascii="Times New Roman" w:eastAsia="Times New Roman" w:hAnsi="Times New Roman" w:cs="Times New Roman"/>
                <w:lang w:eastAsia="ru-RU"/>
              </w:rPr>
              <w:t>Акиматы областей, городов Астана, Алматы, Шымкент</w:t>
            </w:r>
          </w:p>
        </w:tc>
        <w:tc>
          <w:tcPr>
            <w:tcW w:w="2119" w:type="dxa"/>
            <w:shd w:val="clear" w:color="auto" w:fill="auto"/>
          </w:tcPr>
          <w:p w14:paraId="0D8E833A" w14:textId="0962A0FB"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c>
          <w:tcPr>
            <w:tcW w:w="2237" w:type="dxa"/>
            <w:shd w:val="clear" w:color="auto" w:fill="auto"/>
          </w:tcPr>
          <w:p w14:paraId="2F4D0CDB" w14:textId="27C66785" w:rsidR="0016158C" w:rsidRPr="00C5645F" w:rsidRDefault="0016158C" w:rsidP="0016158C">
            <w:pPr>
              <w:spacing w:after="0" w:line="240" w:lineRule="auto"/>
              <w:rPr>
                <w:rFonts w:ascii="Times New Roman" w:eastAsia="Times New Roman" w:hAnsi="Times New Roman" w:cs="Times New Roman"/>
                <w:lang w:eastAsia="ru-RU"/>
              </w:rPr>
            </w:pPr>
            <w:r w:rsidRPr="00C5645F">
              <w:rPr>
                <w:rFonts w:ascii="Times New Roman" w:eastAsia="Times New Roman" w:hAnsi="Times New Roman" w:cs="Times New Roman"/>
                <w:lang w:eastAsia="ru-RU"/>
              </w:rPr>
              <w:t>Не требуется</w:t>
            </w:r>
          </w:p>
        </w:tc>
      </w:tr>
      <w:bookmarkEnd w:id="68"/>
    </w:tbl>
    <w:p w14:paraId="5FD6220A" w14:textId="77777777" w:rsidR="00A2090B" w:rsidRPr="00C5645F" w:rsidRDefault="00A2090B" w:rsidP="007F48F0">
      <w:pPr>
        <w:tabs>
          <w:tab w:val="num" w:pos="426"/>
        </w:tabs>
        <w:spacing w:after="0" w:line="240" w:lineRule="auto"/>
        <w:ind w:firstLine="709"/>
        <w:jc w:val="both"/>
        <w:rPr>
          <w:rFonts w:ascii="Times New Roman" w:eastAsiaTheme="minorEastAsia" w:hAnsi="Times New Roman" w:cs="Times New Roman"/>
          <w:kern w:val="24"/>
        </w:rPr>
      </w:pPr>
    </w:p>
    <w:p w14:paraId="4B119465" w14:textId="0FE85A1F" w:rsidR="001E22AB" w:rsidRPr="002801DB" w:rsidRDefault="00A2090B" w:rsidP="007F48F0">
      <w:pPr>
        <w:tabs>
          <w:tab w:val="num" w:pos="426"/>
        </w:tabs>
        <w:spacing w:after="0" w:line="240" w:lineRule="auto"/>
        <w:ind w:firstLine="709"/>
        <w:jc w:val="both"/>
        <w:rPr>
          <w:rFonts w:ascii="Times New Roman" w:hAnsi="Times New Roman" w:cs="Times New Roman"/>
          <w:sz w:val="28"/>
          <w:szCs w:val="28"/>
        </w:rPr>
      </w:pPr>
      <w:r w:rsidRPr="00C5645F">
        <w:rPr>
          <w:rFonts w:ascii="Times New Roman" w:eastAsiaTheme="minorEastAsia" w:hAnsi="Times New Roman" w:cs="Times New Roman"/>
          <w:kern w:val="24"/>
        </w:rPr>
        <w:t>Разработка новых законодательных и других нормативных правовых актов и/или внесение изменений в действующее законодательство и другие нормативные правовые акты РК по вопросам совершенствования региональной политики</w:t>
      </w:r>
    </w:p>
    <w:sectPr w:rsidR="001E22AB" w:rsidRPr="002801DB" w:rsidSect="004D318C">
      <w:pgSz w:w="16838" w:h="11906" w:orient="landscape"/>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B0978" w14:textId="77777777" w:rsidR="00FB485B" w:rsidRDefault="00FB485B" w:rsidP="009A6453">
      <w:pPr>
        <w:spacing w:after="0" w:line="240" w:lineRule="auto"/>
      </w:pPr>
      <w:r>
        <w:separator/>
      </w:r>
    </w:p>
  </w:endnote>
  <w:endnote w:type="continuationSeparator" w:id="0">
    <w:p w14:paraId="6FC32D9B" w14:textId="77777777" w:rsidR="00FB485B" w:rsidRDefault="00FB485B" w:rsidP="009A6453">
      <w:pPr>
        <w:spacing w:after="0" w:line="240" w:lineRule="auto"/>
      </w:pPr>
      <w:r>
        <w:continuationSeparator/>
      </w:r>
    </w:p>
  </w:endnote>
  <w:endnote w:type="continuationNotice" w:id="1">
    <w:p w14:paraId="443D1040" w14:textId="77777777" w:rsidR="00FB485B" w:rsidRDefault="00FB48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Montserrat">
    <w:charset w:val="CC"/>
    <w:family w:val="auto"/>
    <w:pitch w:val="variable"/>
    <w:sig w:usb0="2000020F" w:usb1="00000003" w:usb2="00000000" w:usb3="00000000" w:csb0="00000197"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A692B" w14:textId="7422C2B5" w:rsidR="00DB58E4" w:rsidRPr="009A6453" w:rsidRDefault="00DB58E4">
    <w:pPr>
      <w:pStyle w:val="a8"/>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5FF96" w14:textId="77777777" w:rsidR="00FB485B" w:rsidRDefault="00FB485B" w:rsidP="009A6453">
      <w:pPr>
        <w:spacing w:after="0" w:line="240" w:lineRule="auto"/>
      </w:pPr>
      <w:r>
        <w:separator/>
      </w:r>
    </w:p>
  </w:footnote>
  <w:footnote w:type="continuationSeparator" w:id="0">
    <w:p w14:paraId="41BB9AAF" w14:textId="77777777" w:rsidR="00FB485B" w:rsidRDefault="00FB485B" w:rsidP="009A6453">
      <w:pPr>
        <w:spacing w:after="0" w:line="240" w:lineRule="auto"/>
      </w:pPr>
      <w:r>
        <w:continuationSeparator/>
      </w:r>
    </w:p>
  </w:footnote>
  <w:footnote w:type="continuationNotice" w:id="1">
    <w:p w14:paraId="468097CD" w14:textId="77777777" w:rsidR="00FB485B" w:rsidRDefault="00FB485B">
      <w:pPr>
        <w:spacing w:after="0" w:line="240" w:lineRule="auto"/>
      </w:pPr>
    </w:p>
  </w:footnote>
  <w:footnote w:id="2">
    <w:p w14:paraId="023FF567" w14:textId="77777777" w:rsidR="00DB58E4" w:rsidRDefault="00DB58E4" w:rsidP="00BC2E03">
      <w:pPr>
        <w:pStyle w:val="af2"/>
        <w:jc w:val="both"/>
      </w:pPr>
      <w:r>
        <w:rPr>
          <w:rStyle w:val="af4"/>
        </w:rPr>
        <w:footnoteRef/>
      </w:r>
      <w:r w:rsidRPr="004C0738">
        <w:rPr>
          <w:rFonts w:ascii="Times New Roman" w:hAnsi="Times New Roman" w:cs="Times New Roman"/>
        </w:rPr>
        <w:t>Категория молодежи, которая не работает и не занята образованием или профессиональной подготовкой</w:t>
      </w:r>
    </w:p>
  </w:footnote>
  <w:footnote w:id="3">
    <w:p w14:paraId="53EA7BF3" w14:textId="77777777" w:rsidR="00DB58E4" w:rsidRPr="00E22755" w:rsidRDefault="00DB58E4" w:rsidP="002D449E">
      <w:pPr>
        <w:pStyle w:val="af2"/>
        <w:rPr>
          <w:rFonts w:ascii="Times New Roman" w:eastAsia="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Рейтинг стран мира по уровн</w:t>
      </w:r>
      <w:r>
        <w:rPr>
          <w:rFonts w:ascii="Times New Roman" w:hAnsi="Times New Roman" w:cs="Times New Roman"/>
        </w:rPr>
        <w:t>ю</w:t>
      </w:r>
      <w:r w:rsidRPr="00E22755">
        <w:rPr>
          <w:rFonts w:ascii="Times New Roman" w:hAnsi="Times New Roman" w:cs="Times New Roman"/>
        </w:rPr>
        <w:t xml:space="preserve"> урбанизации // Гуманитарный портал: </w:t>
      </w:r>
      <w:hyperlink r:id="rId1" w:history="1">
        <w:r w:rsidRPr="00E22755">
          <w:rPr>
            <w:rStyle w:val="aa"/>
            <w:rFonts w:ascii="Times New Roman" w:hAnsi="Times New Roman" w:cs="Times New Roman"/>
          </w:rPr>
          <w:t>URL:http://gtmarket.ru/raitings/urbanization-index/info</w:t>
        </w:r>
      </w:hyperlink>
    </w:p>
  </w:footnote>
  <w:footnote w:id="4">
    <w:p w14:paraId="65A20818"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Самый большой город в мире по площади: топ-10 //</w:t>
      </w:r>
      <w:r w:rsidRPr="00E22755">
        <w:rPr>
          <w:rFonts w:ascii="Times New Roman" w:hAnsi="Times New Roman" w:cs="Times New Roman"/>
          <w:shd w:val="clear" w:color="auto" w:fill="FFFFFF"/>
        </w:rPr>
        <w:t> </w:t>
      </w:r>
      <w:hyperlink r:id="rId2" w:history="1">
        <w:r w:rsidRPr="00E22755">
          <w:rPr>
            <w:rStyle w:val="aa"/>
            <w:rFonts w:ascii="Times New Roman" w:hAnsi="Times New Roman" w:cs="Times New Roman"/>
            <w:bdr w:val="none" w:sz="0" w:space="0" w:color="auto" w:frame="1"/>
            <w:shd w:val="clear" w:color="auto" w:fill="FFFFFF"/>
          </w:rPr>
          <w:t>https://www.nur.kz/leisure/interesting-facts/1762445-samyj-bolsoj-gorod-v-mire-po-plosadi/</w:t>
        </w:r>
      </w:hyperlink>
    </w:p>
  </w:footnote>
  <w:footnote w:id="5">
    <w:p w14:paraId="141D735D"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Нью-Йорк, Википедия // </w:t>
      </w:r>
      <w:hyperlink r:id="rId3" w:history="1">
        <w:r w:rsidRPr="00E22755">
          <w:rPr>
            <w:rStyle w:val="aa"/>
            <w:rFonts w:ascii="Times New Roman" w:hAnsi="Times New Roman" w:cs="Times New Roman"/>
          </w:rPr>
          <w:t>https://ru.wikipedia.org/wiki/%D0%9D%D1%8C%D1%8E-%D0%99%D0%BE%D1%80%D0%BA</w:t>
        </w:r>
      </w:hyperlink>
    </w:p>
  </w:footnote>
  <w:footnote w:id="6">
    <w:p w14:paraId="48DF66D0"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Самый большой город в мире по площади: топ-10 //</w:t>
      </w:r>
      <w:r w:rsidRPr="00E22755">
        <w:rPr>
          <w:rFonts w:ascii="Times New Roman" w:hAnsi="Times New Roman" w:cs="Times New Roman"/>
          <w:shd w:val="clear" w:color="auto" w:fill="FFFFFF"/>
        </w:rPr>
        <w:t> </w:t>
      </w:r>
      <w:hyperlink r:id="rId4" w:history="1">
        <w:r w:rsidRPr="00E22755">
          <w:rPr>
            <w:rStyle w:val="aa"/>
            <w:rFonts w:ascii="Times New Roman" w:hAnsi="Times New Roman" w:cs="Times New Roman"/>
            <w:bdr w:val="none" w:sz="0" w:space="0" w:color="auto" w:frame="1"/>
            <w:shd w:val="clear" w:color="auto" w:fill="FFFFFF"/>
          </w:rPr>
          <w:t>https://www.nur.kz/leisure/interesting-facts/1762445-samyj-bolsoj-gorod-v-mire-po-plosadi/</w:t>
        </w:r>
      </w:hyperlink>
    </w:p>
  </w:footnote>
  <w:footnote w:id="7">
    <w:p w14:paraId="3D7823F6" w14:textId="77777777" w:rsidR="00DB58E4" w:rsidRPr="00E22755" w:rsidRDefault="00DB58E4" w:rsidP="002D449E">
      <w:pPr>
        <w:pStyle w:val="af2"/>
        <w:rPr>
          <w:rFonts w:ascii="Times New Roman" w:hAnsi="Times New Roman" w:cs="Times New Roman"/>
          <w:lang w:val="en-US"/>
        </w:rPr>
      </w:pPr>
      <w:r w:rsidRPr="00E22755">
        <w:rPr>
          <w:rStyle w:val="af4"/>
          <w:rFonts w:ascii="Times New Roman" w:hAnsi="Times New Roman" w:cs="Times New Roman"/>
        </w:rPr>
        <w:footnoteRef/>
      </w:r>
      <w:r w:rsidRPr="00E22755">
        <w:rPr>
          <w:rFonts w:ascii="Times New Roman" w:hAnsi="Times New Roman" w:cs="Times New Roman"/>
          <w:lang w:val="en-US"/>
        </w:rPr>
        <w:t xml:space="preserve"> City population // https://www.citypopulation.de/en/uk/agglo/</w:t>
      </w:r>
    </w:p>
  </w:footnote>
  <w:footnote w:id="8">
    <w:p w14:paraId="45086B82"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Большой Париж. Википедия //  https://ru.wikipedia.org/wiki/Большой_Париж</w:t>
      </w:r>
    </w:p>
  </w:footnote>
  <w:footnote w:id="9">
    <w:p w14:paraId="6F113D94"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Топ-10 агломераций Азии // https://icf-expo.ru/ agglomerations_asia#:~:text=Площадь%3A%207%20тыс.&amp;text=Сейчас%20Шанхай%20представляет%20собой%20крупную,д.</w:t>
      </w:r>
    </w:p>
  </w:footnote>
  <w:footnote w:id="10">
    <w:p w14:paraId="0374516D"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Агломерация Рио-де-Ж</w:t>
      </w:r>
      <w:r>
        <w:rPr>
          <w:rFonts w:ascii="Times New Roman" w:hAnsi="Times New Roman" w:cs="Times New Roman"/>
        </w:rPr>
        <w:t>а</w:t>
      </w:r>
      <w:r w:rsidRPr="00E22755">
        <w:rPr>
          <w:rFonts w:ascii="Times New Roman" w:hAnsi="Times New Roman" w:cs="Times New Roman"/>
        </w:rPr>
        <w:t>нейро. Википедия // https://ru.wikipedia.org/wiki/ Агломерация_Рио-де-Жанейро_(мезорегион)#:~:text=Агломерация%20Рио-де-Жанейро%20(порт.,Площадь%20—%2010%20255%2C065%20км².</w:t>
      </w:r>
    </w:p>
  </w:footnote>
  <w:footnote w:id="11">
    <w:p w14:paraId="2064836A"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https://www.citypopulation.de/en/brazil/metro/</w:t>
      </w:r>
    </w:p>
  </w:footnote>
  <w:footnote w:id="12">
    <w:p w14:paraId="4B12318E" w14:textId="77777777" w:rsidR="00DB58E4" w:rsidRPr="00E22755" w:rsidRDefault="00DB58E4" w:rsidP="002D449E">
      <w:pPr>
        <w:pStyle w:val="af2"/>
        <w:rPr>
          <w:rFonts w:ascii="Times New Roman" w:hAnsi="Times New Roman" w:cs="Times New Roman"/>
        </w:rPr>
      </w:pPr>
      <w:r w:rsidRPr="00E22755">
        <w:rPr>
          <w:rStyle w:val="af4"/>
          <w:rFonts w:ascii="Times New Roman" w:hAnsi="Times New Roman" w:cs="Times New Roman"/>
        </w:rPr>
        <w:footnoteRef/>
      </w:r>
      <w:r w:rsidRPr="00E22755">
        <w:rPr>
          <w:rFonts w:ascii="Times New Roman" w:hAnsi="Times New Roman" w:cs="Times New Roman"/>
        </w:rPr>
        <w:t xml:space="preserve"> https://www.macrotrends.net/global-metrics/cities/20058/buenos-aires/population</w:t>
      </w:r>
    </w:p>
  </w:footnote>
  <w:footnote w:id="13">
    <w:p w14:paraId="1403E955" w14:textId="77777777" w:rsidR="00DB58E4" w:rsidRDefault="00DB58E4" w:rsidP="002D449E">
      <w:pPr>
        <w:pStyle w:val="af2"/>
      </w:pPr>
      <w:r w:rsidRPr="00E22755">
        <w:rPr>
          <w:rStyle w:val="af4"/>
          <w:rFonts w:ascii="Times New Roman" w:hAnsi="Times New Roman" w:cs="Times New Roman"/>
        </w:rPr>
        <w:footnoteRef/>
      </w:r>
      <w:r w:rsidRPr="00E22755">
        <w:rPr>
          <w:rFonts w:ascii="Times New Roman" w:hAnsi="Times New Roman" w:cs="Times New Roman"/>
        </w:rPr>
        <w:t xml:space="preserve"> Список самых населенных городских агломераций // https://znanierussia.ru/articles/ Список_самых_населённых_городских_агломераций</w:t>
      </w:r>
    </w:p>
  </w:footnote>
  <w:footnote w:id="14">
    <w:p w14:paraId="751B2610" w14:textId="77777777" w:rsidR="00DB58E4" w:rsidRPr="00323F4F" w:rsidRDefault="00DB58E4" w:rsidP="009B6B40">
      <w:pPr>
        <w:pStyle w:val="af2"/>
        <w:rPr>
          <w:rFonts w:ascii="Times New Roman" w:hAnsi="Times New Roman" w:cs="Times New Roman"/>
          <w:lang w:val="en-US"/>
        </w:rPr>
      </w:pPr>
      <w:r w:rsidRPr="00323F4F">
        <w:rPr>
          <w:rStyle w:val="af4"/>
          <w:rFonts w:ascii="Times New Roman" w:hAnsi="Times New Roman" w:cs="Times New Roman"/>
        </w:rPr>
        <w:footnoteRef/>
      </w:r>
      <w:r w:rsidRPr="00323F4F">
        <w:rPr>
          <w:rFonts w:ascii="Times New Roman" w:hAnsi="Times New Roman" w:cs="Times New Roman"/>
          <w:lang w:val="en-US"/>
        </w:rPr>
        <w:t>The Revised Fourth Comprehensive National Territorial Plan.https://www.krihs.re.kr/gallery.es?mid=a20203000000&amp;bid=0026&amp;list_no=30167&amp;act=view</w:t>
      </w:r>
    </w:p>
  </w:footnote>
  <w:footnote w:id="15">
    <w:p w14:paraId="314A39DB" w14:textId="44B7183C" w:rsidR="00DB58E4" w:rsidRPr="001C43C5" w:rsidRDefault="00DB58E4">
      <w:pPr>
        <w:pStyle w:val="af2"/>
        <w:rPr>
          <w:lang w:val="en-US"/>
        </w:rPr>
      </w:pPr>
      <w:r>
        <w:rPr>
          <w:rStyle w:val="af4"/>
        </w:rPr>
        <w:footnoteRef/>
      </w:r>
      <w:r w:rsidRPr="001C43C5">
        <w:rPr>
          <w:lang w:val="en-US"/>
        </w:rPr>
        <w:t xml:space="preserve"> https://www.ucd.ie/t4cms/Galland__Enemark_The_Danish_National_Spatial_Strategy.pdf</w:t>
      </w:r>
    </w:p>
  </w:footnote>
  <w:footnote w:id="16">
    <w:p w14:paraId="5208FCD7" w14:textId="5896DCB5" w:rsidR="00DB58E4" w:rsidRPr="001C43C5" w:rsidRDefault="00DB58E4">
      <w:pPr>
        <w:pStyle w:val="af2"/>
        <w:rPr>
          <w:lang w:val="en-US"/>
        </w:rPr>
      </w:pPr>
      <w:r>
        <w:rPr>
          <w:rStyle w:val="af4"/>
        </w:rPr>
        <w:footnoteRef/>
      </w:r>
      <w:r w:rsidRPr="001C43C5">
        <w:rPr>
          <w:lang w:val="en-US"/>
        </w:rPr>
        <w:t xml:space="preserve"> </w:t>
      </w:r>
      <w:r w:rsidRPr="007B5E21">
        <w:rPr>
          <w:rFonts w:ascii="Times New Roman" w:hAnsi="Times New Roman" w:cs="Times New Roman"/>
          <w:lang w:val="en-US"/>
        </w:rPr>
        <w:t>https://www.fao.org/faolex/results/details/en/c/LEX-FAOC197290/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368745"/>
      <w:docPartObj>
        <w:docPartGallery w:val="Page Numbers (Top of Page)"/>
        <w:docPartUnique/>
      </w:docPartObj>
    </w:sdtPr>
    <w:sdtEndPr/>
    <w:sdtContent>
      <w:p w14:paraId="01F72DA4" w14:textId="68B4550E" w:rsidR="003920B0" w:rsidRDefault="003920B0">
        <w:pPr>
          <w:pStyle w:val="a6"/>
          <w:jc w:val="center"/>
        </w:pPr>
        <w:r>
          <w:fldChar w:fldCharType="begin"/>
        </w:r>
        <w:r>
          <w:instrText>PAGE   \* MERGEFORMAT</w:instrText>
        </w:r>
        <w:r>
          <w:fldChar w:fldCharType="separate"/>
        </w:r>
        <w:r>
          <w:t>2</w:t>
        </w:r>
        <w:r>
          <w:fldChar w:fldCharType="end"/>
        </w:r>
      </w:p>
    </w:sdtContent>
  </w:sdt>
  <w:p w14:paraId="61091FF3" w14:textId="77777777" w:rsidR="003920B0" w:rsidRDefault="003920B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361"/>
    <w:multiLevelType w:val="multilevel"/>
    <w:tmpl w:val="DCD8C656"/>
    <w:lvl w:ilvl="0">
      <w:start w:val="2"/>
      <w:numFmt w:val="decimal"/>
      <w:lvlText w:val="%1."/>
      <w:lvlJc w:val="left"/>
      <w:pPr>
        <w:ind w:left="450" w:hanging="450"/>
      </w:pPr>
      <w:rPr>
        <w:rFonts w:hint="default"/>
        <w:b/>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1" w15:restartNumberingAfterBreak="0">
    <w:nsid w:val="00C415A1"/>
    <w:multiLevelType w:val="hybridMultilevel"/>
    <w:tmpl w:val="D7D23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996A2D"/>
    <w:multiLevelType w:val="multilevel"/>
    <w:tmpl w:val="F95CD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66177"/>
    <w:multiLevelType w:val="hybridMultilevel"/>
    <w:tmpl w:val="C4B4AA58"/>
    <w:lvl w:ilvl="0" w:tplc="A230B41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8D041F"/>
    <w:multiLevelType w:val="hybridMultilevel"/>
    <w:tmpl w:val="88AA45C6"/>
    <w:lvl w:ilvl="0" w:tplc="07FED86A">
      <w:start w:val="1"/>
      <w:numFmt w:val="bullet"/>
      <w:lvlText w:val="×"/>
      <w:lvlJc w:val="left"/>
      <w:pPr>
        <w:tabs>
          <w:tab w:val="num" w:pos="720"/>
        </w:tabs>
        <w:ind w:left="720" w:hanging="360"/>
      </w:pPr>
      <w:rPr>
        <w:rFonts w:ascii="Segoe UI Semibold" w:hAnsi="Segoe UI Semibold" w:hint="default"/>
      </w:rPr>
    </w:lvl>
    <w:lvl w:ilvl="1" w:tplc="F8DCBAB2" w:tentative="1">
      <w:start w:val="1"/>
      <w:numFmt w:val="bullet"/>
      <w:lvlText w:val="×"/>
      <w:lvlJc w:val="left"/>
      <w:pPr>
        <w:tabs>
          <w:tab w:val="num" w:pos="1440"/>
        </w:tabs>
        <w:ind w:left="1440" w:hanging="360"/>
      </w:pPr>
      <w:rPr>
        <w:rFonts w:ascii="Segoe UI Semibold" w:hAnsi="Segoe UI Semibold" w:hint="default"/>
      </w:rPr>
    </w:lvl>
    <w:lvl w:ilvl="2" w:tplc="B2AC0324" w:tentative="1">
      <w:start w:val="1"/>
      <w:numFmt w:val="bullet"/>
      <w:lvlText w:val="×"/>
      <w:lvlJc w:val="left"/>
      <w:pPr>
        <w:tabs>
          <w:tab w:val="num" w:pos="2160"/>
        </w:tabs>
        <w:ind w:left="2160" w:hanging="360"/>
      </w:pPr>
      <w:rPr>
        <w:rFonts w:ascii="Segoe UI Semibold" w:hAnsi="Segoe UI Semibold" w:hint="default"/>
      </w:rPr>
    </w:lvl>
    <w:lvl w:ilvl="3" w:tplc="C4E2B77A" w:tentative="1">
      <w:start w:val="1"/>
      <w:numFmt w:val="bullet"/>
      <w:lvlText w:val="×"/>
      <w:lvlJc w:val="left"/>
      <w:pPr>
        <w:tabs>
          <w:tab w:val="num" w:pos="2880"/>
        </w:tabs>
        <w:ind w:left="2880" w:hanging="360"/>
      </w:pPr>
      <w:rPr>
        <w:rFonts w:ascii="Segoe UI Semibold" w:hAnsi="Segoe UI Semibold" w:hint="default"/>
      </w:rPr>
    </w:lvl>
    <w:lvl w:ilvl="4" w:tplc="5F36151C" w:tentative="1">
      <w:start w:val="1"/>
      <w:numFmt w:val="bullet"/>
      <w:lvlText w:val="×"/>
      <w:lvlJc w:val="left"/>
      <w:pPr>
        <w:tabs>
          <w:tab w:val="num" w:pos="3600"/>
        </w:tabs>
        <w:ind w:left="3600" w:hanging="360"/>
      </w:pPr>
      <w:rPr>
        <w:rFonts w:ascii="Segoe UI Semibold" w:hAnsi="Segoe UI Semibold" w:hint="default"/>
      </w:rPr>
    </w:lvl>
    <w:lvl w:ilvl="5" w:tplc="52A4C1A8" w:tentative="1">
      <w:start w:val="1"/>
      <w:numFmt w:val="bullet"/>
      <w:lvlText w:val="×"/>
      <w:lvlJc w:val="left"/>
      <w:pPr>
        <w:tabs>
          <w:tab w:val="num" w:pos="4320"/>
        </w:tabs>
        <w:ind w:left="4320" w:hanging="360"/>
      </w:pPr>
      <w:rPr>
        <w:rFonts w:ascii="Segoe UI Semibold" w:hAnsi="Segoe UI Semibold" w:hint="default"/>
      </w:rPr>
    </w:lvl>
    <w:lvl w:ilvl="6" w:tplc="EA1CDD10" w:tentative="1">
      <w:start w:val="1"/>
      <w:numFmt w:val="bullet"/>
      <w:lvlText w:val="×"/>
      <w:lvlJc w:val="left"/>
      <w:pPr>
        <w:tabs>
          <w:tab w:val="num" w:pos="5040"/>
        </w:tabs>
        <w:ind w:left="5040" w:hanging="360"/>
      </w:pPr>
      <w:rPr>
        <w:rFonts w:ascii="Segoe UI Semibold" w:hAnsi="Segoe UI Semibold" w:hint="default"/>
      </w:rPr>
    </w:lvl>
    <w:lvl w:ilvl="7" w:tplc="470AC270" w:tentative="1">
      <w:start w:val="1"/>
      <w:numFmt w:val="bullet"/>
      <w:lvlText w:val="×"/>
      <w:lvlJc w:val="left"/>
      <w:pPr>
        <w:tabs>
          <w:tab w:val="num" w:pos="5760"/>
        </w:tabs>
        <w:ind w:left="5760" w:hanging="360"/>
      </w:pPr>
      <w:rPr>
        <w:rFonts w:ascii="Segoe UI Semibold" w:hAnsi="Segoe UI Semibold" w:hint="default"/>
      </w:rPr>
    </w:lvl>
    <w:lvl w:ilvl="8" w:tplc="F620E00A" w:tentative="1">
      <w:start w:val="1"/>
      <w:numFmt w:val="bullet"/>
      <w:lvlText w:val="×"/>
      <w:lvlJc w:val="left"/>
      <w:pPr>
        <w:tabs>
          <w:tab w:val="num" w:pos="6480"/>
        </w:tabs>
        <w:ind w:left="6480" w:hanging="360"/>
      </w:pPr>
      <w:rPr>
        <w:rFonts w:ascii="Segoe UI Semibold" w:hAnsi="Segoe UI Semibold" w:hint="default"/>
      </w:rPr>
    </w:lvl>
  </w:abstractNum>
  <w:abstractNum w:abstractNumId="5" w15:restartNumberingAfterBreak="0">
    <w:nsid w:val="0F316F54"/>
    <w:multiLevelType w:val="hybridMultilevel"/>
    <w:tmpl w:val="94C4B5E6"/>
    <w:lvl w:ilvl="0" w:tplc="F01ABD12">
      <w:start w:val="1"/>
      <w:numFmt w:val="bullet"/>
      <w:lvlText w:val="-"/>
      <w:lvlJc w:val="left"/>
      <w:pPr>
        <w:ind w:left="2880" w:hanging="360"/>
      </w:pPr>
      <w:rPr>
        <w:rFonts w:ascii="Arial" w:hAnsi="Aria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6" w15:restartNumberingAfterBreak="0">
    <w:nsid w:val="102C2243"/>
    <w:multiLevelType w:val="hybridMultilevel"/>
    <w:tmpl w:val="251AA1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6C11BF"/>
    <w:multiLevelType w:val="hybridMultilevel"/>
    <w:tmpl w:val="00AE642C"/>
    <w:lvl w:ilvl="0" w:tplc="7B561F46">
      <w:start w:val="1"/>
      <w:numFmt w:val="bullet"/>
      <w:lvlText w:val=""/>
      <w:lvlJc w:val="left"/>
      <w:pPr>
        <w:tabs>
          <w:tab w:val="num" w:pos="720"/>
        </w:tabs>
        <w:ind w:left="720" w:hanging="360"/>
      </w:pPr>
      <w:rPr>
        <w:rFonts w:ascii="Wingdings" w:hAnsi="Wingdings" w:hint="default"/>
      </w:rPr>
    </w:lvl>
    <w:lvl w:ilvl="1" w:tplc="48764FB4" w:tentative="1">
      <w:start w:val="1"/>
      <w:numFmt w:val="bullet"/>
      <w:lvlText w:val=""/>
      <w:lvlJc w:val="left"/>
      <w:pPr>
        <w:tabs>
          <w:tab w:val="num" w:pos="1440"/>
        </w:tabs>
        <w:ind w:left="1440" w:hanging="360"/>
      </w:pPr>
      <w:rPr>
        <w:rFonts w:ascii="Wingdings" w:hAnsi="Wingdings" w:hint="default"/>
      </w:rPr>
    </w:lvl>
    <w:lvl w:ilvl="2" w:tplc="06D6902C" w:tentative="1">
      <w:start w:val="1"/>
      <w:numFmt w:val="bullet"/>
      <w:lvlText w:val=""/>
      <w:lvlJc w:val="left"/>
      <w:pPr>
        <w:tabs>
          <w:tab w:val="num" w:pos="2160"/>
        </w:tabs>
        <w:ind w:left="2160" w:hanging="360"/>
      </w:pPr>
      <w:rPr>
        <w:rFonts w:ascii="Wingdings" w:hAnsi="Wingdings" w:hint="default"/>
      </w:rPr>
    </w:lvl>
    <w:lvl w:ilvl="3" w:tplc="82FCA5DC" w:tentative="1">
      <w:start w:val="1"/>
      <w:numFmt w:val="bullet"/>
      <w:lvlText w:val=""/>
      <w:lvlJc w:val="left"/>
      <w:pPr>
        <w:tabs>
          <w:tab w:val="num" w:pos="2880"/>
        </w:tabs>
        <w:ind w:left="2880" w:hanging="360"/>
      </w:pPr>
      <w:rPr>
        <w:rFonts w:ascii="Wingdings" w:hAnsi="Wingdings" w:hint="default"/>
      </w:rPr>
    </w:lvl>
    <w:lvl w:ilvl="4" w:tplc="7A3E0B08" w:tentative="1">
      <w:start w:val="1"/>
      <w:numFmt w:val="bullet"/>
      <w:lvlText w:val=""/>
      <w:lvlJc w:val="left"/>
      <w:pPr>
        <w:tabs>
          <w:tab w:val="num" w:pos="3600"/>
        </w:tabs>
        <w:ind w:left="3600" w:hanging="360"/>
      </w:pPr>
      <w:rPr>
        <w:rFonts w:ascii="Wingdings" w:hAnsi="Wingdings" w:hint="default"/>
      </w:rPr>
    </w:lvl>
    <w:lvl w:ilvl="5" w:tplc="A15CC086" w:tentative="1">
      <w:start w:val="1"/>
      <w:numFmt w:val="bullet"/>
      <w:lvlText w:val=""/>
      <w:lvlJc w:val="left"/>
      <w:pPr>
        <w:tabs>
          <w:tab w:val="num" w:pos="4320"/>
        </w:tabs>
        <w:ind w:left="4320" w:hanging="360"/>
      </w:pPr>
      <w:rPr>
        <w:rFonts w:ascii="Wingdings" w:hAnsi="Wingdings" w:hint="default"/>
      </w:rPr>
    </w:lvl>
    <w:lvl w:ilvl="6" w:tplc="7836392E" w:tentative="1">
      <w:start w:val="1"/>
      <w:numFmt w:val="bullet"/>
      <w:lvlText w:val=""/>
      <w:lvlJc w:val="left"/>
      <w:pPr>
        <w:tabs>
          <w:tab w:val="num" w:pos="5040"/>
        </w:tabs>
        <w:ind w:left="5040" w:hanging="360"/>
      </w:pPr>
      <w:rPr>
        <w:rFonts w:ascii="Wingdings" w:hAnsi="Wingdings" w:hint="default"/>
      </w:rPr>
    </w:lvl>
    <w:lvl w:ilvl="7" w:tplc="EA320004" w:tentative="1">
      <w:start w:val="1"/>
      <w:numFmt w:val="bullet"/>
      <w:lvlText w:val=""/>
      <w:lvlJc w:val="left"/>
      <w:pPr>
        <w:tabs>
          <w:tab w:val="num" w:pos="5760"/>
        </w:tabs>
        <w:ind w:left="5760" w:hanging="360"/>
      </w:pPr>
      <w:rPr>
        <w:rFonts w:ascii="Wingdings" w:hAnsi="Wingdings" w:hint="default"/>
      </w:rPr>
    </w:lvl>
    <w:lvl w:ilvl="8" w:tplc="00DA0FF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620C73"/>
    <w:multiLevelType w:val="hybridMultilevel"/>
    <w:tmpl w:val="6F0A51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5DF522C"/>
    <w:multiLevelType w:val="hybridMultilevel"/>
    <w:tmpl w:val="DEC83DBA"/>
    <w:lvl w:ilvl="0" w:tplc="FFFFFFFF">
      <w:start w:val="1"/>
      <w:numFmt w:val="decimal"/>
      <w:lvlText w:val="%1."/>
      <w:lvlJc w:val="left"/>
      <w:pPr>
        <w:tabs>
          <w:tab w:val="num" w:pos="720"/>
        </w:tabs>
        <w:ind w:left="720" w:hanging="360"/>
      </w:pPr>
      <w:rPr>
        <w:b/>
        <w:bCs/>
        <w:i w:val="0"/>
        <w:iCs w:val="0"/>
      </w:rPr>
    </w:lvl>
    <w:lvl w:ilvl="1" w:tplc="04190011">
      <w:start w:val="1"/>
      <w:numFmt w:val="decimal"/>
      <w:lvlText w:val="%2)"/>
      <w:lvlJc w:val="left"/>
      <w:pPr>
        <w:ind w:left="1440" w:hanging="360"/>
      </w:pPr>
    </w:lvl>
    <w:lvl w:ilvl="2" w:tplc="FFFFFFFF">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0" w15:restartNumberingAfterBreak="0">
    <w:nsid w:val="18483912"/>
    <w:multiLevelType w:val="hybridMultilevel"/>
    <w:tmpl w:val="D61EEB2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9AE68E8"/>
    <w:multiLevelType w:val="hybridMultilevel"/>
    <w:tmpl w:val="8E8C2788"/>
    <w:lvl w:ilvl="0" w:tplc="7F462FC2">
      <w:start w:val="1"/>
      <w:numFmt w:val="bullet"/>
      <w:lvlText w:val="–"/>
      <w:lvlJc w:val="left"/>
      <w:pPr>
        <w:ind w:left="2629" w:hanging="360"/>
      </w:pPr>
      <w:rPr>
        <w:rFonts w:ascii="Montserrat" w:hAnsi="Montserra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C2279AC"/>
    <w:multiLevelType w:val="hybridMultilevel"/>
    <w:tmpl w:val="08F286A6"/>
    <w:lvl w:ilvl="0" w:tplc="F01ABD12">
      <w:start w:val="1"/>
      <w:numFmt w:val="bullet"/>
      <w:lvlText w:val="-"/>
      <w:lvlJc w:val="left"/>
      <w:pPr>
        <w:ind w:left="1428" w:hanging="360"/>
      </w:pPr>
      <w:rPr>
        <w:rFonts w:ascii="Arial"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C7268FA"/>
    <w:multiLevelType w:val="hybridMultilevel"/>
    <w:tmpl w:val="0DCE0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AC1A77"/>
    <w:multiLevelType w:val="hybridMultilevel"/>
    <w:tmpl w:val="D534D0C2"/>
    <w:lvl w:ilvl="0" w:tplc="55529260">
      <w:start w:val="1"/>
      <w:numFmt w:val="bullet"/>
      <w:lvlText w:val="–"/>
      <w:lvlJc w:val="left"/>
      <w:pPr>
        <w:tabs>
          <w:tab w:val="num" w:pos="720"/>
        </w:tabs>
        <w:ind w:left="720" w:hanging="360"/>
      </w:pPr>
      <w:rPr>
        <w:rFonts w:ascii="Montserrat" w:hAnsi="Montserrat" w:hint="default"/>
      </w:rPr>
    </w:lvl>
    <w:lvl w:ilvl="1" w:tplc="FBC20A34">
      <w:start w:val="1"/>
      <w:numFmt w:val="bullet"/>
      <w:lvlText w:val="–"/>
      <w:lvlJc w:val="left"/>
      <w:pPr>
        <w:tabs>
          <w:tab w:val="num" w:pos="1440"/>
        </w:tabs>
        <w:ind w:left="1440" w:hanging="360"/>
      </w:pPr>
      <w:rPr>
        <w:rFonts w:ascii="Montserrat" w:hAnsi="Montserrat" w:hint="default"/>
      </w:rPr>
    </w:lvl>
    <w:lvl w:ilvl="2" w:tplc="C7B60522" w:tentative="1">
      <w:start w:val="1"/>
      <w:numFmt w:val="bullet"/>
      <w:lvlText w:val="–"/>
      <w:lvlJc w:val="left"/>
      <w:pPr>
        <w:tabs>
          <w:tab w:val="num" w:pos="2160"/>
        </w:tabs>
        <w:ind w:left="2160" w:hanging="360"/>
      </w:pPr>
      <w:rPr>
        <w:rFonts w:ascii="Montserrat" w:hAnsi="Montserrat" w:hint="default"/>
      </w:rPr>
    </w:lvl>
    <w:lvl w:ilvl="3" w:tplc="22AED55A" w:tentative="1">
      <w:start w:val="1"/>
      <w:numFmt w:val="bullet"/>
      <w:lvlText w:val="–"/>
      <w:lvlJc w:val="left"/>
      <w:pPr>
        <w:tabs>
          <w:tab w:val="num" w:pos="2880"/>
        </w:tabs>
        <w:ind w:left="2880" w:hanging="360"/>
      </w:pPr>
      <w:rPr>
        <w:rFonts w:ascii="Montserrat" w:hAnsi="Montserrat" w:hint="default"/>
      </w:rPr>
    </w:lvl>
    <w:lvl w:ilvl="4" w:tplc="7F4855E0" w:tentative="1">
      <w:start w:val="1"/>
      <w:numFmt w:val="bullet"/>
      <w:lvlText w:val="–"/>
      <w:lvlJc w:val="left"/>
      <w:pPr>
        <w:tabs>
          <w:tab w:val="num" w:pos="3600"/>
        </w:tabs>
        <w:ind w:left="3600" w:hanging="360"/>
      </w:pPr>
      <w:rPr>
        <w:rFonts w:ascii="Montserrat" w:hAnsi="Montserrat" w:hint="default"/>
      </w:rPr>
    </w:lvl>
    <w:lvl w:ilvl="5" w:tplc="C3C047E4" w:tentative="1">
      <w:start w:val="1"/>
      <w:numFmt w:val="bullet"/>
      <w:lvlText w:val="–"/>
      <w:lvlJc w:val="left"/>
      <w:pPr>
        <w:tabs>
          <w:tab w:val="num" w:pos="4320"/>
        </w:tabs>
        <w:ind w:left="4320" w:hanging="360"/>
      </w:pPr>
      <w:rPr>
        <w:rFonts w:ascii="Montserrat" w:hAnsi="Montserrat" w:hint="default"/>
      </w:rPr>
    </w:lvl>
    <w:lvl w:ilvl="6" w:tplc="4B0696EC" w:tentative="1">
      <w:start w:val="1"/>
      <w:numFmt w:val="bullet"/>
      <w:lvlText w:val="–"/>
      <w:lvlJc w:val="left"/>
      <w:pPr>
        <w:tabs>
          <w:tab w:val="num" w:pos="5040"/>
        </w:tabs>
        <w:ind w:left="5040" w:hanging="360"/>
      </w:pPr>
      <w:rPr>
        <w:rFonts w:ascii="Montserrat" w:hAnsi="Montserrat" w:hint="default"/>
      </w:rPr>
    </w:lvl>
    <w:lvl w:ilvl="7" w:tplc="7FE84E5E" w:tentative="1">
      <w:start w:val="1"/>
      <w:numFmt w:val="bullet"/>
      <w:lvlText w:val="–"/>
      <w:lvlJc w:val="left"/>
      <w:pPr>
        <w:tabs>
          <w:tab w:val="num" w:pos="5760"/>
        </w:tabs>
        <w:ind w:left="5760" w:hanging="360"/>
      </w:pPr>
      <w:rPr>
        <w:rFonts w:ascii="Montserrat" w:hAnsi="Montserrat" w:hint="default"/>
      </w:rPr>
    </w:lvl>
    <w:lvl w:ilvl="8" w:tplc="BC2A4370" w:tentative="1">
      <w:start w:val="1"/>
      <w:numFmt w:val="bullet"/>
      <w:lvlText w:val="–"/>
      <w:lvlJc w:val="left"/>
      <w:pPr>
        <w:tabs>
          <w:tab w:val="num" w:pos="6480"/>
        </w:tabs>
        <w:ind w:left="6480" w:hanging="360"/>
      </w:pPr>
      <w:rPr>
        <w:rFonts w:ascii="Montserrat" w:hAnsi="Montserrat" w:hint="default"/>
      </w:rPr>
    </w:lvl>
  </w:abstractNum>
  <w:abstractNum w:abstractNumId="15" w15:restartNumberingAfterBreak="0">
    <w:nsid w:val="1D271730"/>
    <w:multiLevelType w:val="hybridMultilevel"/>
    <w:tmpl w:val="7A1027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F687F9D"/>
    <w:multiLevelType w:val="multilevel"/>
    <w:tmpl w:val="ED5A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D076C9"/>
    <w:multiLevelType w:val="multilevel"/>
    <w:tmpl w:val="DE20092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D73154"/>
    <w:multiLevelType w:val="hybridMultilevel"/>
    <w:tmpl w:val="0F44D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F90E2C"/>
    <w:multiLevelType w:val="hybridMultilevel"/>
    <w:tmpl w:val="AD204ECA"/>
    <w:lvl w:ilvl="0" w:tplc="31C6DA04">
      <w:start w:val="1"/>
      <w:numFmt w:val="bullet"/>
      <w:lvlText w:val="×"/>
      <w:lvlJc w:val="left"/>
      <w:pPr>
        <w:tabs>
          <w:tab w:val="num" w:pos="720"/>
        </w:tabs>
        <w:ind w:left="720" w:hanging="360"/>
      </w:pPr>
      <w:rPr>
        <w:rFonts w:ascii="Segoe UI Semibold" w:hAnsi="Segoe UI Semibold" w:hint="default"/>
      </w:rPr>
    </w:lvl>
    <w:lvl w:ilvl="1" w:tplc="44F4C158" w:tentative="1">
      <w:start w:val="1"/>
      <w:numFmt w:val="bullet"/>
      <w:lvlText w:val="×"/>
      <w:lvlJc w:val="left"/>
      <w:pPr>
        <w:tabs>
          <w:tab w:val="num" w:pos="1440"/>
        </w:tabs>
        <w:ind w:left="1440" w:hanging="360"/>
      </w:pPr>
      <w:rPr>
        <w:rFonts w:ascii="Segoe UI Semibold" w:hAnsi="Segoe UI Semibold" w:hint="default"/>
      </w:rPr>
    </w:lvl>
    <w:lvl w:ilvl="2" w:tplc="0866A40E" w:tentative="1">
      <w:start w:val="1"/>
      <w:numFmt w:val="bullet"/>
      <w:lvlText w:val="×"/>
      <w:lvlJc w:val="left"/>
      <w:pPr>
        <w:tabs>
          <w:tab w:val="num" w:pos="2160"/>
        </w:tabs>
        <w:ind w:left="2160" w:hanging="360"/>
      </w:pPr>
      <w:rPr>
        <w:rFonts w:ascii="Segoe UI Semibold" w:hAnsi="Segoe UI Semibold" w:hint="default"/>
      </w:rPr>
    </w:lvl>
    <w:lvl w:ilvl="3" w:tplc="3258B27C" w:tentative="1">
      <w:start w:val="1"/>
      <w:numFmt w:val="bullet"/>
      <w:lvlText w:val="×"/>
      <w:lvlJc w:val="left"/>
      <w:pPr>
        <w:tabs>
          <w:tab w:val="num" w:pos="2880"/>
        </w:tabs>
        <w:ind w:left="2880" w:hanging="360"/>
      </w:pPr>
      <w:rPr>
        <w:rFonts w:ascii="Segoe UI Semibold" w:hAnsi="Segoe UI Semibold" w:hint="default"/>
      </w:rPr>
    </w:lvl>
    <w:lvl w:ilvl="4" w:tplc="E2C679A4" w:tentative="1">
      <w:start w:val="1"/>
      <w:numFmt w:val="bullet"/>
      <w:lvlText w:val="×"/>
      <w:lvlJc w:val="left"/>
      <w:pPr>
        <w:tabs>
          <w:tab w:val="num" w:pos="3600"/>
        </w:tabs>
        <w:ind w:left="3600" w:hanging="360"/>
      </w:pPr>
      <w:rPr>
        <w:rFonts w:ascii="Segoe UI Semibold" w:hAnsi="Segoe UI Semibold" w:hint="default"/>
      </w:rPr>
    </w:lvl>
    <w:lvl w:ilvl="5" w:tplc="F7E6B726" w:tentative="1">
      <w:start w:val="1"/>
      <w:numFmt w:val="bullet"/>
      <w:lvlText w:val="×"/>
      <w:lvlJc w:val="left"/>
      <w:pPr>
        <w:tabs>
          <w:tab w:val="num" w:pos="4320"/>
        </w:tabs>
        <w:ind w:left="4320" w:hanging="360"/>
      </w:pPr>
      <w:rPr>
        <w:rFonts w:ascii="Segoe UI Semibold" w:hAnsi="Segoe UI Semibold" w:hint="default"/>
      </w:rPr>
    </w:lvl>
    <w:lvl w:ilvl="6" w:tplc="CEDEC29C" w:tentative="1">
      <w:start w:val="1"/>
      <w:numFmt w:val="bullet"/>
      <w:lvlText w:val="×"/>
      <w:lvlJc w:val="left"/>
      <w:pPr>
        <w:tabs>
          <w:tab w:val="num" w:pos="5040"/>
        </w:tabs>
        <w:ind w:left="5040" w:hanging="360"/>
      </w:pPr>
      <w:rPr>
        <w:rFonts w:ascii="Segoe UI Semibold" w:hAnsi="Segoe UI Semibold" w:hint="default"/>
      </w:rPr>
    </w:lvl>
    <w:lvl w:ilvl="7" w:tplc="5F304FA8" w:tentative="1">
      <w:start w:val="1"/>
      <w:numFmt w:val="bullet"/>
      <w:lvlText w:val="×"/>
      <w:lvlJc w:val="left"/>
      <w:pPr>
        <w:tabs>
          <w:tab w:val="num" w:pos="5760"/>
        </w:tabs>
        <w:ind w:left="5760" w:hanging="360"/>
      </w:pPr>
      <w:rPr>
        <w:rFonts w:ascii="Segoe UI Semibold" w:hAnsi="Segoe UI Semibold" w:hint="default"/>
      </w:rPr>
    </w:lvl>
    <w:lvl w:ilvl="8" w:tplc="5172E63E" w:tentative="1">
      <w:start w:val="1"/>
      <w:numFmt w:val="bullet"/>
      <w:lvlText w:val="×"/>
      <w:lvlJc w:val="left"/>
      <w:pPr>
        <w:tabs>
          <w:tab w:val="num" w:pos="6480"/>
        </w:tabs>
        <w:ind w:left="6480" w:hanging="360"/>
      </w:pPr>
      <w:rPr>
        <w:rFonts w:ascii="Segoe UI Semibold" w:hAnsi="Segoe UI Semibold" w:hint="default"/>
      </w:rPr>
    </w:lvl>
  </w:abstractNum>
  <w:abstractNum w:abstractNumId="20" w15:restartNumberingAfterBreak="0">
    <w:nsid w:val="35787768"/>
    <w:multiLevelType w:val="hybridMultilevel"/>
    <w:tmpl w:val="53AC767C"/>
    <w:lvl w:ilvl="0" w:tplc="6E44C2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5B760CB"/>
    <w:multiLevelType w:val="hybridMultilevel"/>
    <w:tmpl w:val="17B2671C"/>
    <w:lvl w:ilvl="0" w:tplc="1F6496AC">
      <w:start w:val="1"/>
      <w:numFmt w:val="bullet"/>
      <w:lvlText w:val=""/>
      <w:lvlJc w:val="left"/>
      <w:pPr>
        <w:tabs>
          <w:tab w:val="num" w:pos="720"/>
        </w:tabs>
        <w:ind w:left="720" w:hanging="360"/>
      </w:pPr>
      <w:rPr>
        <w:rFonts w:ascii="Wingdings" w:hAnsi="Wingdings" w:hint="default"/>
      </w:rPr>
    </w:lvl>
    <w:lvl w:ilvl="1" w:tplc="A9F8F9E2" w:tentative="1">
      <w:start w:val="1"/>
      <w:numFmt w:val="bullet"/>
      <w:lvlText w:val=""/>
      <w:lvlJc w:val="left"/>
      <w:pPr>
        <w:tabs>
          <w:tab w:val="num" w:pos="1440"/>
        </w:tabs>
        <w:ind w:left="1440" w:hanging="360"/>
      </w:pPr>
      <w:rPr>
        <w:rFonts w:ascii="Wingdings" w:hAnsi="Wingdings" w:hint="default"/>
      </w:rPr>
    </w:lvl>
    <w:lvl w:ilvl="2" w:tplc="E0BAEB28" w:tentative="1">
      <w:start w:val="1"/>
      <w:numFmt w:val="bullet"/>
      <w:lvlText w:val=""/>
      <w:lvlJc w:val="left"/>
      <w:pPr>
        <w:tabs>
          <w:tab w:val="num" w:pos="2160"/>
        </w:tabs>
        <w:ind w:left="2160" w:hanging="360"/>
      </w:pPr>
      <w:rPr>
        <w:rFonts w:ascii="Wingdings" w:hAnsi="Wingdings" w:hint="default"/>
      </w:rPr>
    </w:lvl>
    <w:lvl w:ilvl="3" w:tplc="F50EBBE4" w:tentative="1">
      <w:start w:val="1"/>
      <w:numFmt w:val="bullet"/>
      <w:lvlText w:val=""/>
      <w:lvlJc w:val="left"/>
      <w:pPr>
        <w:tabs>
          <w:tab w:val="num" w:pos="2880"/>
        </w:tabs>
        <w:ind w:left="2880" w:hanging="360"/>
      </w:pPr>
      <w:rPr>
        <w:rFonts w:ascii="Wingdings" w:hAnsi="Wingdings" w:hint="default"/>
      </w:rPr>
    </w:lvl>
    <w:lvl w:ilvl="4" w:tplc="9ED8355E" w:tentative="1">
      <w:start w:val="1"/>
      <w:numFmt w:val="bullet"/>
      <w:lvlText w:val=""/>
      <w:lvlJc w:val="left"/>
      <w:pPr>
        <w:tabs>
          <w:tab w:val="num" w:pos="3600"/>
        </w:tabs>
        <w:ind w:left="3600" w:hanging="360"/>
      </w:pPr>
      <w:rPr>
        <w:rFonts w:ascii="Wingdings" w:hAnsi="Wingdings" w:hint="default"/>
      </w:rPr>
    </w:lvl>
    <w:lvl w:ilvl="5" w:tplc="DAD6F88C" w:tentative="1">
      <w:start w:val="1"/>
      <w:numFmt w:val="bullet"/>
      <w:lvlText w:val=""/>
      <w:lvlJc w:val="left"/>
      <w:pPr>
        <w:tabs>
          <w:tab w:val="num" w:pos="4320"/>
        </w:tabs>
        <w:ind w:left="4320" w:hanging="360"/>
      </w:pPr>
      <w:rPr>
        <w:rFonts w:ascii="Wingdings" w:hAnsi="Wingdings" w:hint="default"/>
      </w:rPr>
    </w:lvl>
    <w:lvl w:ilvl="6" w:tplc="C7C67560" w:tentative="1">
      <w:start w:val="1"/>
      <w:numFmt w:val="bullet"/>
      <w:lvlText w:val=""/>
      <w:lvlJc w:val="left"/>
      <w:pPr>
        <w:tabs>
          <w:tab w:val="num" w:pos="5040"/>
        </w:tabs>
        <w:ind w:left="5040" w:hanging="360"/>
      </w:pPr>
      <w:rPr>
        <w:rFonts w:ascii="Wingdings" w:hAnsi="Wingdings" w:hint="default"/>
      </w:rPr>
    </w:lvl>
    <w:lvl w:ilvl="7" w:tplc="70A4C24C" w:tentative="1">
      <w:start w:val="1"/>
      <w:numFmt w:val="bullet"/>
      <w:lvlText w:val=""/>
      <w:lvlJc w:val="left"/>
      <w:pPr>
        <w:tabs>
          <w:tab w:val="num" w:pos="5760"/>
        </w:tabs>
        <w:ind w:left="5760" w:hanging="360"/>
      </w:pPr>
      <w:rPr>
        <w:rFonts w:ascii="Wingdings" w:hAnsi="Wingdings" w:hint="default"/>
      </w:rPr>
    </w:lvl>
    <w:lvl w:ilvl="8" w:tplc="6B065CE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9702DB"/>
    <w:multiLevelType w:val="hybridMultilevel"/>
    <w:tmpl w:val="92F41072"/>
    <w:lvl w:ilvl="0" w:tplc="5A780BA4">
      <w:start w:val="1"/>
      <w:numFmt w:val="bullet"/>
      <w:lvlText w:val="–"/>
      <w:lvlJc w:val="left"/>
      <w:pPr>
        <w:tabs>
          <w:tab w:val="num" w:pos="720"/>
        </w:tabs>
        <w:ind w:left="720" w:hanging="360"/>
      </w:pPr>
      <w:rPr>
        <w:rFonts w:ascii="Montserrat" w:hAnsi="Montserrat" w:hint="default"/>
      </w:rPr>
    </w:lvl>
    <w:lvl w:ilvl="1" w:tplc="0D421A82">
      <w:start w:val="1"/>
      <w:numFmt w:val="bullet"/>
      <w:lvlText w:val="–"/>
      <w:lvlJc w:val="left"/>
      <w:pPr>
        <w:tabs>
          <w:tab w:val="num" w:pos="1440"/>
        </w:tabs>
        <w:ind w:left="1440" w:hanging="360"/>
      </w:pPr>
      <w:rPr>
        <w:rFonts w:ascii="Montserrat" w:hAnsi="Montserrat" w:hint="default"/>
      </w:rPr>
    </w:lvl>
    <w:lvl w:ilvl="2" w:tplc="342285A8" w:tentative="1">
      <w:start w:val="1"/>
      <w:numFmt w:val="bullet"/>
      <w:lvlText w:val="–"/>
      <w:lvlJc w:val="left"/>
      <w:pPr>
        <w:tabs>
          <w:tab w:val="num" w:pos="2160"/>
        </w:tabs>
        <w:ind w:left="2160" w:hanging="360"/>
      </w:pPr>
      <w:rPr>
        <w:rFonts w:ascii="Montserrat" w:hAnsi="Montserrat" w:hint="default"/>
      </w:rPr>
    </w:lvl>
    <w:lvl w:ilvl="3" w:tplc="F7449EA8" w:tentative="1">
      <w:start w:val="1"/>
      <w:numFmt w:val="bullet"/>
      <w:lvlText w:val="–"/>
      <w:lvlJc w:val="left"/>
      <w:pPr>
        <w:tabs>
          <w:tab w:val="num" w:pos="2880"/>
        </w:tabs>
        <w:ind w:left="2880" w:hanging="360"/>
      </w:pPr>
      <w:rPr>
        <w:rFonts w:ascii="Montserrat" w:hAnsi="Montserrat" w:hint="default"/>
      </w:rPr>
    </w:lvl>
    <w:lvl w:ilvl="4" w:tplc="088ADA1C" w:tentative="1">
      <w:start w:val="1"/>
      <w:numFmt w:val="bullet"/>
      <w:lvlText w:val="–"/>
      <w:lvlJc w:val="left"/>
      <w:pPr>
        <w:tabs>
          <w:tab w:val="num" w:pos="3600"/>
        </w:tabs>
        <w:ind w:left="3600" w:hanging="360"/>
      </w:pPr>
      <w:rPr>
        <w:rFonts w:ascii="Montserrat" w:hAnsi="Montserrat" w:hint="default"/>
      </w:rPr>
    </w:lvl>
    <w:lvl w:ilvl="5" w:tplc="F064F6B4" w:tentative="1">
      <w:start w:val="1"/>
      <w:numFmt w:val="bullet"/>
      <w:lvlText w:val="–"/>
      <w:lvlJc w:val="left"/>
      <w:pPr>
        <w:tabs>
          <w:tab w:val="num" w:pos="4320"/>
        </w:tabs>
        <w:ind w:left="4320" w:hanging="360"/>
      </w:pPr>
      <w:rPr>
        <w:rFonts w:ascii="Montserrat" w:hAnsi="Montserrat" w:hint="default"/>
      </w:rPr>
    </w:lvl>
    <w:lvl w:ilvl="6" w:tplc="F77291B6" w:tentative="1">
      <w:start w:val="1"/>
      <w:numFmt w:val="bullet"/>
      <w:lvlText w:val="–"/>
      <w:lvlJc w:val="left"/>
      <w:pPr>
        <w:tabs>
          <w:tab w:val="num" w:pos="5040"/>
        </w:tabs>
        <w:ind w:left="5040" w:hanging="360"/>
      </w:pPr>
      <w:rPr>
        <w:rFonts w:ascii="Montserrat" w:hAnsi="Montserrat" w:hint="default"/>
      </w:rPr>
    </w:lvl>
    <w:lvl w:ilvl="7" w:tplc="8BACA8D4" w:tentative="1">
      <w:start w:val="1"/>
      <w:numFmt w:val="bullet"/>
      <w:lvlText w:val="–"/>
      <w:lvlJc w:val="left"/>
      <w:pPr>
        <w:tabs>
          <w:tab w:val="num" w:pos="5760"/>
        </w:tabs>
        <w:ind w:left="5760" w:hanging="360"/>
      </w:pPr>
      <w:rPr>
        <w:rFonts w:ascii="Montserrat" w:hAnsi="Montserrat" w:hint="default"/>
      </w:rPr>
    </w:lvl>
    <w:lvl w:ilvl="8" w:tplc="6AD63674" w:tentative="1">
      <w:start w:val="1"/>
      <w:numFmt w:val="bullet"/>
      <w:lvlText w:val="–"/>
      <w:lvlJc w:val="left"/>
      <w:pPr>
        <w:tabs>
          <w:tab w:val="num" w:pos="6480"/>
        </w:tabs>
        <w:ind w:left="6480" w:hanging="360"/>
      </w:pPr>
      <w:rPr>
        <w:rFonts w:ascii="Montserrat" w:hAnsi="Montserrat" w:hint="default"/>
      </w:rPr>
    </w:lvl>
  </w:abstractNum>
  <w:abstractNum w:abstractNumId="23" w15:restartNumberingAfterBreak="0">
    <w:nsid w:val="43096FA1"/>
    <w:multiLevelType w:val="multilevel"/>
    <w:tmpl w:val="EBCA4E8C"/>
    <w:lvl w:ilvl="0">
      <w:start w:val="1"/>
      <w:numFmt w:val="decimal"/>
      <w:lvlText w:val="%1."/>
      <w:lvlJc w:val="left"/>
      <w:pPr>
        <w:ind w:left="720" w:hanging="360"/>
      </w:p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4" w15:restartNumberingAfterBreak="0">
    <w:nsid w:val="49197C1F"/>
    <w:multiLevelType w:val="hybridMultilevel"/>
    <w:tmpl w:val="D102D0E8"/>
    <w:lvl w:ilvl="0" w:tplc="0AA4B934">
      <w:start w:val="1"/>
      <w:numFmt w:val="decimal"/>
      <w:lvlText w:val="%1."/>
      <w:lvlJc w:val="left"/>
      <w:pPr>
        <w:tabs>
          <w:tab w:val="num" w:pos="720"/>
        </w:tabs>
        <w:ind w:left="720" w:hanging="360"/>
      </w:pPr>
      <w:rPr>
        <w:b/>
        <w:bCs/>
        <w:i w:val="0"/>
        <w:iCs w:val="0"/>
      </w:rPr>
    </w:lvl>
    <w:lvl w:ilvl="1" w:tplc="E5FED422">
      <w:start w:val="1"/>
      <w:numFmt w:val="decimal"/>
      <w:lvlText w:val="%2."/>
      <w:lvlJc w:val="left"/>
      <w:pPr>
        <w:tabs>
          <w:tab w:val="num" w:pos="1440"/>
        </w:tabs>
        <w:ind w:left="1440" w:hanging="360"/>
      </w:pPr>
      <w:rPr>
        <w:b/>
        <w:bCs/>
        <w:i w:val="0"/>
        <w:iCs w:val="0"/>
      </w:rPr>
    </w:lvl>
    <w:lvl w:ilvl="2" w:tplc="2E70DBA4">
      <w:start w:val="1"/>
      <w:numFmt w:val="decimal"/>
      <w:lvlText w:val="%3)"/>
      <w:lvlJc w:val="left"/>
      <w:pPr>
        <w:tabs>
          <w:tab w:val="num" w:pos="2160"/>
        </w:tabs>
        <w:ind w:left="2160" w:hanging="360"/>
      </w:pPr>
    </w:lvl>
    <w:lvl w:ilvl="3" w:tplc="A718CE22" w:tentative="1">
      <w:start w:val="1"/>
      <w:numFmt w:val="decimal"/>
      <w:lvlText w:val="%4."/>
      <w:lvlJc w:val="left"/>
      <w:pPr>
        <w:tabs>
          <w:tab w:val="num" w:pos="2880"/>
        </w:tabs>
        <w:ind w:left="2880" w:hanging="360"/>
      </w:pPr>
    </w:lvl>
    <w:lvl w:ilvl="4" w:tplc="A3242460" w:tentative="1">
      <w:start w:val="1"/>
      <w:numFmt w:val="decimal"/>
      <w:lvlText w:val="%5."/>
      <w:lvlJc w:val="left"/>
      <w:pPr>
        <w:tabs>
          <w:tab w:val="num" w:pos="3600"/>
        </w:tabs>
        <w:ind w:left="3600" w:hanging="360"/>
      </w:pPr>
    </w:lvl>
    <w:lvl w:ilvl="5" w:tplc="F1EA6334" w:tentative="1">
      <w:start w:val="1"/>
      <w:numFmt w:val="decimal"/>
      <w:lvlText w:val="%6."/>
      <w:lvlJc w:val="left"/>
      <w:pPr>
        <w:tabs>
          <w:tab w:val="num" w:pos="4320"/>
        </w:tabs>
        <w:ind w:left="4320" w:hanging="360"/>
      </w:pPr>
    </w:lvl>
    <w:lvl w:ilvl="6" w:tplc="3824206E" w:tentative="1">
      <w:start w:val="1"/>
      <w:numFmt w:val="decimal"/>
      <w:lvlText w:val="%7."/>
      <w:lvlJc w:val="left"/>
      <w:pPr>
        <w:tabs>
          <w:tab w:val="num" w:pos="5040"/>
        </w:tabs>
        <w:ind w:left="5040" w:hanging="360"/>
      </w:pPr>
    </w:lvl>
    <w:lvl w:ilvl="7" w:tplc="878EEDEA" w:tentative="1">
      <w:start w:val="1"/>
      <w:numFmt w:val="decimal"/>
      <w:lvlText w:val="%8."/>
      <w:lvlJc w:val="left"/>
      <w:pPr>
        <w:tabs>
          <w:tab w:val="num" w:pos="5760"/>
        </w:tabs>
        <w:ind w:left="5760" w:hanging="360"/>
      </w:pPr>
    </w:lvl>
    <w:lvl w:ilvl="8" w:tplc="CF0450EE" w:tentative="1">
      <w:start w:val="1"/>
      <w:numFmt w:val="decimal"/>
      <w:lvlText w:val="%9."/>
      <w:lvlJc w:val="left"/>
      <w:pPr>
        <w:tabs>
          <w:tab w:val="num" w:pos="6480"/>
        </w:tabs>
        <w:ind w:left="6480" w:hanging="360"/>
      </w:pPr>
    </w:lvl>
  </w:abstractNum>
  <w:abstractNum w:abstractNumId="25" w15:restartNumberingAfterBreak="0">
    <w:nsid w:val="4A182F25"/>
    <w:multiLevelType w:val="hybridMultilevel"/>
    <w:tmpl w:val="D4741758"/>
    <w:lvl w:ilvl="0" w:tplc="D07CE1FE">
      <w:start w:val="1"/>
      <w:numFmt w:val="bullet"/>
      <w:lvlText w:val=""/>
      <w:lvlJc w:val="left"/>
      <w:pPr>
        <w:tabs>
          <w:tab w:val="num" w:pos="720"/>
        </w:tabs>
        <w:ind w:left="720" w:hanging="360"/>
      </w:pPr>
      <w:rPr>
        <w:rFonts w:ascii="Symbol" w:hAnsi="Symbol" w:hint="default"/>
      </w:rPr>
    </w:lvl>
    <w:lvl w:ilvl="1" w:tplc="8EA87012" w:tentative="1">
      <w:start w:val="1"/>
      <w:numFmt w:val="bullet"/>
      <w:lvlText w:val=""/>
      <w:lvlJc w:val="left"/>
      <w:pPr>
        <w:tabs>
          <w:tab w:val="num" w:pos="1440"/>
        </w:tabs>
        <w:ind w:left="1440" w:hanging="360"/>
      </w:pPr>
      <w:rPr>
        <w:rFonts w:ascii="Symbol" w:hAnsi="Symbol" w:hint="default"/>
      </w:rPr>
    </w:lvl>
    <w:lvl w:ilvl="2" w:tplc="F9E43F36" w:tentative="1">
      <w:start w:val="1"/>
      <w:numFmt w:val="bullet"/>
      <w:lvlText w:val=""/>
      <w:lvlJc w:val="left"/>
      <w:pPr>
        <w:tabs>
          <w:tab w:val="num" w:pos="2160"/>
        </w:tabs>
        <w:ind w:left="2160" w:hanging="360"/>
      </w:pPr>
      <w:rPr>
        <w:rFonts w:ascii="Symbol" w:hAnsi="Symbol" w:hint="default"/>
      </w:rPr>
    </w:lvl>
    <w:lvl w:ilvl="3" w:tplc="8B387E46" w:tentative="1">
      <w:start w:val="1"/>
      <w:numFmt w:val="bullet"/>
      <w:lvlText w:val=""/>
      <w:lvlJc w:val="left"/>
      <w:pPr>
        <w:tabs>
          <w:tab w:val="num" w:pos="2880"/>
        </w:tabs>
        <w:ind w:left="2880" w:hanging="360"/>
      </w:pPr>
      <w:rPr>
        <w:rFonts w:ascii="Symbol" w:hAnsi="Symbol" w:hint="default"/>
      </w:rPr>
    </w:lvl>
    <w:lvl w:ilvl="4" w:tplc="D2E40D48" w:tentative="1">
      <w:start w:val="1"/>
      <w:numFmt w:val="bullet"/>
      <w:lvlText w:val=""/>
      <w:lvlJc w:val="left"/>
      <w:pPr>
        <w:tabs>
          <w:tab w:val="num" w:pos="3600"/>
        </w:tabs>
        <w:ind w:left="3600" w:hanging="360"/>
      </w:pPr>
      <w:rPr>
        <w:rFonts w:ascii="Symbol" w:hAnsi="Symbol" w:hint="default"/>
      </w:rPr>
    </w:lvl>
    <w:lvl w:ilvl="5" w:tplc="035C3E18" w:tentative="1">
      <w:start w:val="1"/>
      <w:numFmt w:val="bullet"/>
      <w:lvlText w:val=""/>
      <w:lvlJc w:val="left"/>
      <w:pPr>
        <w:tabs>
          <w:tab w:val="num" w:pos="4320"/>
        </w:tabs>
        <w:ind w:left="4320" w:hanging="360"/>
      </w:pPr>
      <w:rPr>
        <w:rFonts w:ascii="Symbol" w:hAnsi="Symbol" w:hint="default"/>
      </w:rPr>
    </w:lvl>
    <w:lvl w:ilvl="6" w:tplc="9A68F7E2" w:tentative="1">
      <w:start w:val="1"/>
      <w:numFmt w:val="bullet"/>
      <w:lvlText w:val=""/>
      <w:lvlJc w:val="left"/>
      <w:pPr>
        <w:tabs>
          <w:tab w:val="num" w:pos="5040"/>
        </w:tabs>
        <w:ind w:left="5040" w:hanging="360"/>
      </w:pPr>
      <w:rPr>
        <w:rFonts w:ascii="Symbol" w:hAnsi="Symbol" w:hint="default"/>
      </w:rPr>
    </w:lvl>
    <w:lvl w:ilvl="7" w:tplc="6562CC08" w:tentative="1">
      <w:start w:val="1"/>
      <w:numFmt w:val="bullet"/>
      <w:lvlText w:val=""/>
      <w:lvlJc w:val="left"/>
      <w:pPr>
        <w:tabs>
          <w:tab w:val="num" w:pos="5760"/>
        </w:tabs>
        <w:ind w:left="5760" w:hanging="360"/>
      </w:pPr>
      <w:rPr>
        <w:rFonts w:ascii="Symbol" w:hAnsi="Symbol" w:hint="default"/>
      </w:rPr>
    </w:lvl>
    <w:lvl w:ilvl="8" w:tplc="F68E4832"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4B2755D9"/>
    <w:multiLevelType w:val="hybridMultilevel"/>
    <w:tmpl w:val="5F56D2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E7A7716"/>
    <w:multiLevelType w:val="hybridMultilevel"/>
    <w:tmpl w:val="43BC183C"/>
    <w:lvl w:ilvl="0" w:tplc="FFD4299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47E2724"/>
    <w:multiLevelType w:val="hybridMultilevel"/>
    <w:tmpl w:val="B1A0C1D6"/>
    <w:lvl w:ilvl="0" w:tplc="A230B41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B87C6C"/>
    <w:multiLevelType w:val="hybridMultilevel"/>
    <w:tmpl w:val="DE88CAEC"/>
    <w:lvl w:ilvl="0" w:tplc="55169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C9F075A"/>
    <w:multiLevelType w:val="hybridMultilevel"/>
    <w:tmpl w:val="5E008372"/>
    <w:lvl w:ilvl="0" w:tplc="3B28CA7A">
      <w:start w:val="1"/>
      <w:numFmt w:val="bullet"/>
      <w:lvlText w:val="•"/>
      <w:lvlJc w:val="left"/>
      <w:pPr>
        <w:tabs>
          <w:tab w:val="num" w:pos="720"/>
        </w:tabs>
        <w:ind w:left="720" w:hanging="360"/>
      </w:pPr>
      <w:rPr>
        <w:rFonts w:ascii="Arial" w:hAnsi="Arial" w:hint="default"/>
      </w:rPr>
    </w:lvl>
    <w:lvl w:ilvl="1" w:tplc="3E1AD016" w:tentative="1">
      <w:start w:val="1"/>
      <w:numFmt w:val="bullet"/>
      <w:lvlText w:val="•"/>
      <w:lvlJc w:val="left"/>
      <w:pPr>
        <w:tabs>
          <w:tab w:val="num" w:pos="1440"/>
        </w:tabs>
        <w:ind w:left="1440" w:hanging="360"/>
      </w:pPr>
      <w:rPr>
        <w:rFonts w:ascii="Arial" w:hAnsi="Arial" w:hint="default"/>
      </w:rPr>
    </w:lvl>
    <w:lvl w:ilvl="2" w:tplc="878C72EE" w:tentative="1">
      <w:start w:val="1"/>
      <w:numFmt w:val="bullet"/>
      <w:lvlText w:val="•"/>
      <w:lvlJc w:val="left"/>
      <w:pPr>
        <w:tabs>
          <w:tab w:val="num" w:pos="2160"/>
        </w:tabs>
        <w:ind w:left="2160" w:hanging="360"/>
      </w:pPr>
      <w:rPr>
        <w:rFonts w:ascii="Arial" w:hAnsi="Arial" w:hint="default"/>
      </w:rPr>
    </w:lvl>
    <w:lvl w:ilvl="3" w:tplc="8EA85756" w:tentative="1">
      <w:start w:val="1"/>
      <w:numFmt w:val="bullet"/>
      <w:lvlText w:val="•"/>
      <w:lvlJc w:val="left"/>
      <w:pPr>
        <w:tabs>
          <w:tab w:val="num" w:pos="2880"/>
        </w:tabs>
        <w:ind w:left="2880" w:hanging="360"/>
      </w:pPr>
      <w:rPr>
        <w:rFonts w:ascii="Arial" w:hAnsi="Arial" w:hint="default"/>
      </w:rPr>
    </w:lvl>
    <w:lvl w:ilvl="4" w:tplc="E1DEADAC" w:tentative="1">
      <w:start w:val="1"/>
      <w:numFmt w:val="bullet"/>
      <w:lvlText w:val="•"/>
      <w:lvlJc w:val="left"/>
      <w:pPr>
        <w:tabs>
          <w:tab w:val="num" w:pos="3600"/>
        </w:tabs>
        <w:ind w:left="3600" w:hanging="360"/>
      </w:pPr>
      <w:rPr>
        <w:rFonts w:ascii="Arial" w:hAnsi="Arial" w:hint="default"/>
      </w:rPr>
    </w:lvl>
    <w:lvl w:ilvl="5" w:tplc="32707D42" w:tentative="1">
      <w:start w:val="1"/>
      <w:numFmt w:val="bullet"/>
      <w:lvlText w:val="•"/>
      <w:lvlJc w:val="left"/>
      <w:pPr>
        <w:tabs>
          <w:tab w:val="num" w:pos="4320"/>
        </w:tabs>
        <w:ind w:left="4320" w:hanging="360"/>
      </w:pPr>
      <w:rPr>
        <w:rFonts w:ascii="Arial" w:hAnsi="Arial" w:hint="default"/>
      </w:rPr>
    </w:lvl>
    <w:lvl w:ilvl="6" w:tplc="AA1202D0" w:tentative="1">
      <w:start w:val="1"/>
      <w:numFmt w:val="bullet"/>
      <w:lvlText w:val="•"/>
      <w:lvlJc w:val="left"/>
      <w:pPr>
        <w:tabs>
          <w:tab w:val="num" w:pos="5040"/>
        </w:tabs>
        <w:ind w:left="5040" w:hanging="360"/>
      </w:pPr>
      <w:rPr>
        <w:rFonts w:ascii="Arial" w:hAnsi="Arial" w:hint="default"/>
      </w:rPr>
    </w:lvl>
    <w:lvl w:ilvl="7" w:tplc="29FE44E0" w:tentative="1">
      <w:start w:val="1"/>
      <w:numFmt w:val="bullet"/>
      <w:lvlText w:val="•"/>
      <w:lvlJc w:val="left"/>
      <w:pPr>
        <w:tabs>
          <w:tab w:val="num" w:pos="5760"/>
        </w:tabs>
        <w:ind w:left="5760" w:hanging="360"/>
      </w:pPr>
      <w:rPr>
        <w:rFonts w:ascii="Arial" w:hAnsi="Arial" w:hint="default"/>
      </w:rPr>
    </w:lvl>
    <w:lvl w:ilvl="8" w:tplc="938CD89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CA60603"/>
    <w:multiLevelType w:val="hybridMultilevel"/>
    <w:tmpl w:val="C53C265C"/>
    <w:lvl w:ilvl="0" w:tplc="A230B41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223349"/>
    <w:multiLevelType w:val="hybridMultilevel"/>
    <w:tmpl w:val="8772B29C"/>
    <w:lvl w:ilvl="0" w:tplc="85B4C8F2">
      <w:start w:val="1"/>
      <w:numFmt w:val="decimal"/>
      <w:lvlText w:val="%1)"/>
      <w:lvlJc w:val="left"/>
      <w:pPr>
        <w:ind w:left="3053"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17A58E4"/>
    <w:multiLevelType w:val="hybridMultilevel"/>
    <w:tmpl w:val="DED63752"/>
    <w:lvl w:ilvl="0" w:tplc="A230B414">
      <w:start w:val="1"/>
      <w:numFmt w:val="bullet"/>
      <w:lvlText w:val="•"/>
      <w:lvlJc w:val="left"/>
      <w:pPr>
        <w:tabs>
          <w:tab w:val="num" w:pos="720"/>
        </w:tabs>
        <w:ind w:left="720" w:hanging="360"/>
      </w:pPr>
      <w:rPr>
        <w:rFonts w:ascii="Arial" w:hAnsi="Arial" w:hint="default"/>
      </w:rPr>
    </w:lvl>
    <w:lvl w:ilvl="1" w:tplc="0EB82E02" w:tentative="1">
      <w:start w:val="1"/>
      <w:numFmt w:val="bullet"/>
      <w:lvlText w:val="•"/>
      <w:lvlJc w:val="left"/>
      <w:pPr>
        <w:tabs>
          <w:tab w:val="num" w:pos="1440"/>
        </w:tabs>
        <w:ind w:left="1440" w:hanging="360"/>
      </w:pPr>
      <w:rPr>
        <w:rFonts w:ascii="Arial" w:hAnsi="Arial" w:hint="default"/>
      </w:rPr>
    </w:lvl>
    <w:lvl w:ilvl="2" w:tplc="6B5AE0B4" w:tentative="1">
      <w:start w:val="1"/>
      <w:numFmt w:val="bullet"/>
      <w:lvlText w:val="•"/>
      <w:lvlJc w:val="left"/>
      <w:pPr>
        <w:tabs>
          <w:tab w:val="num" w:pos="2160"/>
        </w:tabs>
        <w:ind w:left="2160" w:hanging="360"/>
      </w:pPr>
      <w:rPr>
        <w:rFonts w:ascii="Arial" w:hAnsi="Arial" w:hint="default"/>
      </w:rPr>
    </w:lvl>
    <w:lvl w:ilvl="3" w:tplc="08669E06" w:tentative="1">
      <w:start w:val="1"/>
      <w:numFmt w:val="bullet"/>
      <w:lvlText w:val="•"/>
      <w:lvlJc w:val="left"/>
      <w:pPr>
        <w:tabs>
          <w:tab w:val="num" w:pos="2880"/>
        </w:tabs>
        <w:ind w:left="2880" w:hanging="360"/>
      </w:pPr>
      <w:rPr>
        <w:rFonts w:ascii="Arial" w:hAnsi="Arial" w:hint="default"/>
      </w:rPr>
    </w:lvl>
    <w:lvl w:ilvl="4" w:tplc="EBC8068A" w:tentative="1">
      <w:start w:val="1"/>
      <w:numFmt w:val="bullet"/>
      <w:lvlText w:val="•"/>
      <w:lvlJc w:val="left"/>
      <w:pPr>
        <w:tabs>
          <w:tab w:val="num" w:pos="3600"/>
        </w:tabs>
        <w:ind w:left="3600" w:hanging="360"/>
      </w:pPr>
      <w:rPr>
        <w:rFonts w:ascii="Arial" w:hAnsi="Arial" w:hint="default"/>
      </w:rPr>
    </w:lvl>
    <w:lvl w:ilvl="5" w:tplc="4668510A" w:tentative="1">
      <w:start w:val="1"/>
      <w:numFmt w:val="bullet"/>
      <w:lvlText w:val="•"/>
      <w:lvlJc w:val="left"/>
      <w:pPr>
        <w:tabs>
          <w:tab w:val="num" w:pos="4320"/>
        </w:tabs>
        <w:ind w:left="4320" w:hanging="360"/>
      </w:pPr>
      <w:rPr>
        <w:rFonts w:ascii="Arial" w:hAnsi="Arial" w:hint="default"/>
      </w:rPr>
    </w:lvl>
    <w:lvl w:ilvl="6" w:tplc="7A963C3A" w:tentative="1">
      <w:start w:val="1"/>
      <w:numFmt w:val="bullet"/>
      <w:lvlText w:val="•"/>
      <w:lvlJc w:val="left"/>
      <w:pPr>
        <w:tabs>
          <w:tab w:val="num" w:pos="5040"/>
        </w:tabs>
        <w:ind w:left="5040" w:hanging="360"/>
      </w:pPr>
      <w:rPr>
        <w:rFonts w:ascii="Arial" w:hAnsi="Arial" w:hint="default"/>
      </w:rPr>
    </w:lvl>
    <w:lvl w:ilvl="7" w:tplc="0966FE1E" w:tentative="1">
      <w:start w:val="1"/>
      <w:numFmt w:val="bullet"/>
      <w:lvlText w:val="•"/>
      <w:lvlJc w:val="left"/>
      <w:pPr>
        <w:tabs>
          <w:tab w:val="num" w:pos="5760"/>
        </w:tabs>
        <w:ind w:left="5760" w:hanging="360"/>
      </w:pPr>
      <w:rPr>
        <w:rFonts w:ascii="Arial" w:hAnsi="Arial" w:hint="default"/>
      </w:rPr>
    </w:lvl>
    <w:lvl w:ilvl="8" w:tplc="8ABCBBA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71F708D"/>
    <w:multiLevelType w:val="hybridMultilevel"/>
    <w:tmpl w:val="D4704A86"/>
    <w:lvl w:ilvl="0" w:tplc="FFFFFFFF">
      <w:start w:val="1"/>
      <w:numFmt w:val="bullet"/>
      <w:lvlText w:val="×"/>
      <w:lvlJc w:val="left"/>
      <w:pPr>
        <w:tabs>
          <w:tab w:val="num" w:pos="360"/>
        </w:tabs>
        <w:ind w:left="360" w:hanging="360"/>
      </w:pPr>
      <w:rPr>
        <w:rFonts w:ascii="Montserrat" w:hAnsi="Montserrat" w:hint="default"/>
      </w:rPr>
    </w:lvl>
    <w:lvl w:ilvl="1" w:tplc="7F462FC2">
      <w:start w:val="1"/>
      <w:numFmt w:val="bullet"/>
      <w:lvlText w:val="–"/>
      <w:lvlJc w:val="left"/>
      <w:pPr>
        <w:ind w:left="1494" w:hanging="360"/>
      </w:pPr>
      <w:rPr>
        <w:rFonts w:ascii="Montserrat" w:hAnsi="Montserrat" w:hint="default"/>
      </w:rPr>
    </w:lvl>
    <w:lvl w:ilvl="2" w:tplc="FFFFFFFF">
      <w:numFmt w:val="bullet"/>
      <w:lvlText w:val="→"/>
      <w:lvlJc w:val="left"/>
      <w:pPr>
        <w:tabs>
          <w:tab w:val="num" w:pos="1800"/>
        </w:tabs>
        <w:ind w:left="1800" w:hanging="360"/>
      </w:pPr>
      <w:rPr>
        <w:rFonts w:ascii="Montserrat" w:hAnsi="Montserrat" w:hint="default"/>
      </w:rPr>
    </w:lvl>
    <w:lvl w:ilvl="3" w:tplc="5254DDE4">
      <w:numFmt w:val="bullet"/>
      <w:lvlText w:val="•"/>
      <w:lvlJc w:val="left"/>
      <w:pPr>
        <w:ind w:left="2520" w:hanging="360"/>
      </w:pPr>
      <w:rPr>
        <w:rFonts w:ascii="Times New Roman" w:eastAsiaTheme="minorHAnsi" w:hAnsi="Times New Roman" w:cs="Times New Roman" w:hint="default"/>
      </w:rPr>
    </w:lvl>
    <w:lvl w:ilvl="4" w:tplc="FFFFFFFF" w:tentative="1">
      <w:start w:val="1"/>
      <w:numFmt w:val="bullet"/>
      <w:lvlText w:val="×"/>
      <w:lvlJc w:val="left"/>
      <w:pPr>
        <w:tabs>
          <w:tab w:val="num" w:pos="3240"/>
        </w:tabs>
        <w:ind w:left="3240" w:hanging="360"/>
      </w:pPr>
      <w:rPr>
        <w:rFonts w:ascii="Montserrat" w:hAnsi="Montserrat" w:hint="default"/>
      </w:rPr>
    </w:lvl>
    <w:lvl w:ilvl="5" w:tplc="FFFFFFFF" w:tentative="1">
      <w:start w:val="1"/>
      <w:numFmt w:val="bullet"/>
      <w:lvlText w:val="×"/>
      <w:lvlJc w:val="left"/>
      <w:pPr>
        <w:tabs>
          <w:tab w:val="num" w:pos="3960"/>
        </w:tabs>
        <w:ind w:left="3960" w:hanging="360"/>
      </w:pPr>
      <w:rPr>
        <w:rFonts w:ascii="Montserrat" w:hAnsi="Montserrat" w:hint="default"/>
      </w:rPr>
    </w:lvl>
    <w:lvl w:ilvl="6" w:tplc="FFFFFFFF" w:tentative="1">
      <w:start w:val="1"/>
      <w:numFmt w:val="bullet"/>
      <w:lvlText w:val="×"/>
      <w:lvlJc w:val="left"/>
      <w:pPr>
        <w:tabs>
          <w:tab w:val="num" w:pos="4680"/>
        </w:tabs>
        <w:ind w:left="4680" w:hanging="360"/>
      </w:pPr>
      <w:rPr>
        <w:rFonts w:ascii="Montserrat" w:hAnsi="Montserrat" w:hint="default"/>
      </w:rPr>
    </w:lvl>
    <w:lvl w:ilvl="7" w:tplc="FFFFFFFF" w:tentative="1">
      <w:start w:val="1"/>
      <w:numFmt w:val="bullet"/>
      <w:lvlText w:val="×"/>
      <w:lvlJc w:val="left"/>
      <w:pPr>
        <w:tabs>
          <w:tab w:val="num" w:pos="5400"/>
        </w:tabs>
        <w:ind w:left="5400" w:hanging="360"/>
      </w:pPr>
      <w:rPr>
        <w:rFonts w:ascii="Montserrat" w:hAnsi="Montserrat" w:hint="default"/>
      </w:rPr>
    </w:lvl>
    <w:lvl w:ilvl="8" w:tplc="FFFFFFFF" w:tentative="1">
      <w:start w:val="1"/>
      <w:numFmt w:val="bullet"/>
      <w:lvlText w:val="×"/>
      <w:lvlJc w:val="left"/>
      <w:pPr>
        <w:tabs>
          <w:tab w:val="num" w:pos="6120"/>
        </w:tabs>
        <w:ind w:left="6120" w:hanging="360"/>
      </w:pPr>
      <w:rPr>
        <w:rFonts w:ascii="Montserrat" w:hAnsi="Montserrat" w:hint="default"/>
      </w:rPr>
    </w:lvl>
  </w:abstractNum>
  <w:abstractNum w:abstractNumId="35" w15:restartNumberingAfterBreak="0">
    <w:nsid w:val="68C646FE"/>
    <w:multiLevelType w:val="hybridMultilevel"/>
    <w:tmpl w:val="8B6C1994"/>
    <w:lvl w:ilvl="0" w:tplc="86B20544">
      <w:start w:val="1"/>
      <w:numFmt w:val="bullet"/>
      <w:lvlText w:val=""/>
      <w:lvlJc w:val="left"/>
      <w:pPr>
        <w:tabs>
          <w:tab w:val="num" w:pos="720"/>
        </w:tabs>
        <w:ind w:left="720" w:hanging="360"/>
      </w:pPr>
      <w:rPr>
        <w:rFonts w:ascii="Wingdings" w:hAnsi="Wingdings" w:hint="default"/>
      </w:rPr>
    </w:lvl>
    <w:lvl w:ilvl="1" w:tplc="83028D32" w:tentative="1">
      <w:start w:val="1"/>
      <w:numFmt w:val="bullet"/>
      <w:lvlText w:val=""/>
      <w:lvlJc w:val="left"/>
      <w:pPr>
        <w:tabs>
          <w:tab w:val="num" w:pos="1440"/>
        </w:tabs>
        <w:ind w:left="1440" w:hanging="360"/>
      </w:pPr>
      <w:rPr>
        <w:rFonts w:ascii="Wingdings" w:hAnsi="Wingdings" w:hint="default"/>
      </w:rPr>
    </w:lvl>
    <w:lvl w:ilvl="2" w:tplc="53CE8882" w:tentative="1">
      <w:start w:val="1"/>
      <w:numFmt w:val="bullet"/>
      <w:lvlText w:val=""/>
      <w:lvlJc w:val="left"/>
      <w:pPr>
        <w:tabs>
          <w:tab w:val="num" w:pos="2160"/>
        </w:tabs>
        <w:ind w:left="2160" w:hanging="360"/>
      </w:pPr>
      <w:rPr>
        <w:rFonts w:ascii="Wingdings" w:hAnsi="Wingdings" w:hint="default"/>
      </w:rPr>
    </w:lvl>
    <w:lvl w:ilvl="3" w:tplc="7F1CDF20" w:tentative="1">
      <w:start w:val="1"/>
      <w:numFmt w:val="bullet"/>
      <w:lvlText w:val=""/>
      <w:lvlJc w:val="left"/>
      <w:pPr>
        <w:tabs>
          <w:tab w:val="num" w:pos="2880"/>
        </w:tabs>
        <w:ind w:left="2880" w:hanging="360"/>
      </w:pPr>
      <w:rPr>
        <w:rFonts w:ascii="Wingdings" w:hAnsi="Wingdings" w:hint="default"/>
      </w:rPr>
    </w:lvl>
    <w:lvl w:ilvl="4" w:tplc="6B1A56C4" w:tentative="1">
      <w:start w:val="1"/>
      <w:numFmt w:val="bullet"/>
      <w:lvlText w:val=""/>
      <w:lvlJc w:val="left"/>
      <w:pPr>
        <w:tabs>
          <w:tab w:val="num" w:pos="3600"/>
        </w:tabs>
        <w:ind w:left="3600" w:hanging="360"/>
      </w:pPr>
      <w:rPr>
        <w:rFonts w:ascii="Wingdings" w:hAnsi="Wingdings" w:hint="default"/>
      </w:rPr>
    </w:lvl>
    <w:lvl w:ilvl="5" w:tplc="0AA47C80" w:tentative="1">
      <w:start w:val="1"/>
      <w:numFmt w:val="bullet"/>
      <w:lvlText w:val=""/>
      <w:lvlJc w:val="left"/>
      <w:pPr>
        <w:tabs>
          <w:tab w:val="num" w:pos="4320"/>
        </w:tabs>
        <w:ind w:left="4320" w:hanging="360"/>
      </w:pPr>
      <w:rPr>
        <w:rFonts w:ascii="Wingdings" w:hAnsi="Wingdings" w:hint="default"/>
      </w:rPr>
    </w:lvl>
    <w:lvl w:ilvl="6" w:tplc="C7A454E2" w:tentative="1">
      <w:start w:val="1"/>
      <w:numFmt w:val="bullet"/>
      <w:lvlText w:val=""/>
      <w:lvlJc w:val="left"/>
      <w:pPr>
        <w:tabs>
          <w:tab w:val="num" w:pos="5040"/>
        </w:tabs>
        <w:ind w:left="5040" w:hanging="360"/>
      </w:pPr>
      <w:rPr>
        <w:rFonts w:ascii="Wingdings" w:hAnsi="Wingdings" w:hint="default"/>
      </w:rPr>
    </w:lvl>
    <w:lvl w:ilvl="7" w:tplc="D02E010C" w:tentative="1">
      <w:start w:val="1"/>
      <w:numFmt w:val="bullet"/>
      <w:lvlText w:val=""/>
      <w:lvlJc w:val="left"/>
      <w:pPr>
        <w:tabs>
          <w:tab w:val="num" w:pos="5760"/>
        </w:tabs>
        <w:ind w:left="5760" w:hanging="360"/>
      </w:pPr>
      <w:rPr>
        <w:rFonts w:ascii="Wingdings" w:hAnsi="Wingdings" w:hint="default"/>
      </w:rPr>
    </w:lvl>
    <w:lvl w:ilvl="8" w:tplc="89003F8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C00A6C"/>
    <w:multiLevelType w:val="hybridMultilevel"/>
    <w:tmpl w:val="227087F8"/>
    <w:lvl w:ilvl="0" w:tplc="F61AC632">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6207DF"/>
    <w:multiLevelType w:val="hybridMultilevel"/>
    <w:tmpl w:val="5192BC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7287D29"/>
    <w:multiLevelType w:val="hybridMultilevel"/>
    <w:tmpl w:val="0CD6D20A"/>
    <w:lvl w:ilvl="0" w:tplc="D768717E">
      <w:start w:val="1"/>
      <w:numFmt w:val="bullet"/>
      <w:lvlText w:val="–"/>
      <w:lvlJc w:val="left"/>
      <w:pPr>
        <w:ind w:left="1428" w:hanging="360"/>
      </w:pPr>
      <w:rPr>
        <w:rFonts w:ascii="Times New Roman" w:hAnsi="Times New Roman" w:cs="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9" w15:restartNumberingAfterBreak="0">
    <w:nsid w:val="789E143D"/>
    <w:multiLevelType w:val="hybridMultilevel"/>
    <w:tmpl w:val="35FC8160"/>
    <w:lvl w:ilvl="0" w:tplc="BBF64D7C">
      <w:start w:val="1"/>
      <w:numFmt w:val="bullet"/>
      <w:lvlText w:val="•"/>
      <w:lvlJc w:val="left"/>
      <w:pPr>
        <w:tabs>
          <w:tab w:val="num" w:pos="786"/>
        </w:tabs>
        <w:ind w:left="786" w:hanging="360"/>
      </w:pPr>
      <w:rPr>
        <w:rFonts w:ascii="Arial" w:hAnsi="Arial" w:hint="default"/>
      </w:rPr>
    </w:lvl>
    <w:lvl w:ilvl="1" w:tplc="0DBE6DE6" w:tentative="1">
      <w:start w:val="1"/>
      <w:numFmt w:val="bullet"/>
      <w:lvlText w:val="•"/>
      <w:lvlJc w:val="left"/>
      <w:pPr>
        <w:tabs>
          <w:tab w:val="num" w:pos="1440"/>
        </w:tabs>
        <w:ind w:left="1440" w:hanging="360"/>
      </w:pPr>
      <w:rPr>
        <w:rFonts w:ascii="Arial" w:hAnsi="Arial" w:hint="default"/>
      </w:rPr>
    </w:lvl>
    <w:lvl w:ilvl="2" w:tplc="88665A1A" w:tentative="1">
      <w:start w:val="1"/>
      <w:numFmt w:val="bullet"/>
      <w:lvlText w:val="•"/>
      <w:lvlJc w:val="left"/>
      <w:pPr>
        <w:tabs>
          <w:tab w:val="num" w:pos="2160"/>
        </w:tabs>
        <w:ind w:left="2160" w:hanging="360"/>
      </w:pPr>
      <w:rPr>
        <w:rFonts w:ascii="Arial" w:hAnsi="Arial" w:hint="default"/>
      </w:rPr>
    </w:lvl>
    <w:lvl w:ilvl="3" w:tplc="091E1338" w:tentative="1">
      <w:start w:val="1"/>
      <w:numFmt w:val="bullet"/>
      <w:lvlText w:val="•"/>
      <w:lvlJc w:val="left"/>
      <w:pPr>
        <w:tabs>
          <w:tab w:val="num" w:pos="2880"/>
        </w:tabs>
        <w:ind w:left="2880" w:hanging="360"/>
      </w:pPr>
      <w:rPr>
        <w:rFonts w:ascii="Arial" w:hAnsi="Arial" w:hint="default"/>
      </w:rPr>
    </w:lvl>
    <w:lvl w:ilvl="4" w:tplc="87AC6DFC" w:tentative="1">
      <w:start w:val="1"/>
      <w:numFmt w:val="bullet"/>
      <w:lvlText w:val="•"/>
      <w:lvlJc w:val="left"/>
      <w:pPr>
        <w:tabs>
          <w:tab w:val="num" w:pos="3600"/>
        </w:tabs>
        <w:ind w:left="3600" w:hanging="360"/>
      </w:pPr>
      <w:rPr>
        <w:rFonts w:ascii="Arial" w:hAnsi="Arial" w:hint="default"/>
      </w:rPr>
    </w:lvl>
    <w:lvl w:ilvl="5" w:tplc="EE049702" w:tentative="1">
      <w:start w:val="1"/>
      <w:numFmt w:val="bullet"/>
      <w:lvlText w:val="•"/>
      <w:lvlJc w:val="left"/>
      <w:pPr>
        <w:tabs>
          <w:tab w:val="num" w:pos="4320"/>
        </w:tabs>
        <w:ind w:left="4320" w:hanging="360"/>
      </w:pPr>
      <w:rPr>
        <w:rFonts w:ascii="Arial" w:hAnsi="Arial" w:hint="default"/>
      </w:rPr>
    </w:lvl>
    <w:lvl w:ilvl="6" w:tplc="D210642E" w:tentative="1">
      <w:start w:val="1"/>
      <w:numFmt w:val="bullet"/>
      <w:lvlText w:val="•"/>
      <w:lvlJc w:val="left"/>
      <w:pPr>
        <w:tabs>
          <w:tab w:val="num" w:pos="5040"/>
        </w:tabs>
        <w:ind w:left="5040" w:hanging="360"/>
      </w:pPr>
      <w:rPr>
        <w:rFonts w:ascii="Arial" w:hAnsi="Arial" w:hint="default"/>
      </w:rPr>
    </w:lvl>
    <w:lvl w:ilvl="7" w:tplc="8E944594" w:tentative="1">
      <w:start w:val="1"/>
      <w:numFmt w:val="bullet"/>
      <w:lvlText w:val="•"/>
      <w:lvlJc w:val="left"/>
      <w:pPr>
        <w:tabs>
          <w:tab w:val="num" w:pos="5760"/>
        </w:tabs>
        <w:ind w:left="5760" w:hanging="360"/>
      </w:pPr>
      <w:rPr>
        <w:rFonts w:ascii="Arial" w:hAnsi="Arial" w:hint="default"/>
      </w:rPr>
    </w:lvl>
    <w:lvl w:ilvl="8" w:tplc="AF607C9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C46539B"/>
    <w:multiLevelType w:val="hybridMultilevel"/>
    <w:tmpl w:val="4A980E68"/>
    <w:lvl w:ilvl="0" w:tplc="24D454C8">
      <w:start w:val="1"/>
      <w:numFmt w:val="bullet"/>
      <w:lvlText w:val="×"/>
      <w:lvlJc w:val="left"/>
      <w:pPr>
        <w:tabs>
          <w:tab w:val="num" w:pos="720"/>
        </w:tabs>
        <w:ind w:left="720" w:hanging="360"/>
      </w:pPr>
      <w:rPr>
        <w:rFonts w:ascii="Segoe UI Semibold" w:hAnsi="Segoe UI Semibold" w:hint="default"/>
      </w:rPr>
    </w:lvl>
    <w:lvl w:ilvl="1" w:tplc="D87C9E5A" w:tentative="1">
      <w:start w:val="1"/>
      <w:numFmt w:val="bullet"/>
      <w:lvlText w:val="×"/>
      <w:lvlJc w:val="left"/>
      <w:pPr>
        <w:tabs>
          <w:tab w:val="num" w:pos="1440"/>
        </w:tabs>
        <w:ind w:left="1440" w:hanging="360"/>
      </w:pPr>
      <w:rPr>
        <w:rFonts w:ascii="Segoe UI Semibold" w:hAnsi="Segoe UI Semibold" w:hint="default"/>
      </w:rPr>
    </w:lvl>
    <w:lvl w:ilvl="2" w:tplc="63F632F2" w:tentative="1">
      <w:start w:val="1"/>
      <w:numFmt w:val="bullet"/>
      <w:lvlText w:val="×"/>
      <w:lvlJc w:val="left"/>
      <w:pPr>
        <w:tabs>
          <w:tab w:val="num" w:pos="2160"/>
        </w:tabs>
        <w:ind w:left="2160" w:hanging="360"/>
      </w:pPr>
      <w:rPr>
        <w:rFonts w:ascii="Segoe UI Semibold" w:hAnsi="Segoe UI Semibold" w:hint="default"/>
      </w:rPr>
    </w:lvl>
    <w:lvl w:ilvl="3" w:tplc="E9283D6A" w:tentative="1">
      <w:start w:val="1"/>
      <w:numFmt w:val="bullet"/>
      <w:lvlText w:val="×"/>
      <w:lvlJc w:val="left"/>
      <w:pPr>
        <w:tabs>
          <w:tab w:val="num" w:pos="2880"/>
        </w:tabs>
        <w:ind w:left="2880" w:hanging="360"/>
      </w:pPr>
      <w:rPr>
        <w:rFonts w:ascii="Segoe UI Semibold" w:hAnsi="Segoe UI Semibold" w:hint="default"/>
      </w:rPr>
    </w:lvl>
    <w:lvl w:ilvl="4" w:tplc="92E6F0F4" w:tentative="1">
      <w:start w:val="1"/>
      <w:numFmt w:val="bullet"/>
      <w:lvlText w:val="×"/>
      <w:lvlJc w:val="left"/>
      <w:pPr>
        <w:tabs>
          <w:tab w:val="num" w:pos="3600"/>
        </w:tabs>
        <w:ind w:left="3600" w:hanging="360"/>
      </w:pPr>
      <w:rPr>
        <w:rFonts w:ascii="Segoe UI Semibold" w:hAnsi="Segoe UI Semibold" w:hint="default"/>
      </w:rPr>
    </w:lvl>
    <w:lvl w:ilvl="5" w:tplc="841817DA" w:tentative="1">
      <w:start w:val="1"/>
      <w:numFmt w:val="bullet"/>
      <w:lvlText w:val="×"/>
      <w:lvlJc w:val="left"/>
      <w:pPr>
        <w:tabs>
          <w:tab w:val="num" w:pos="4320"/>
        </w:tabs>
        <w:ind w:left="4320" w:hanging="360"/>
      </w:pPr>
      <w:rPr>
        <w:rFonts w:ascii="Segoe UI Semibold" w:hAnsi="Segoe UI Semibold" w:hint="default"/>
      </w:rPr>
    </w:lvl>
    <w:lvl w:ilvl="6" w:tplc="63F6430C" w:tentative="1">
      <w:start w:val="1"/>
      <w:numFmt w:val="bullet"/>
      <w:lvlText w:val="×"/>
      <w:lvlJc w:val="left"/>
      <w:pPr>
        <w:tabs>
          <w:tab w:val="num" w:pos="5040"/>
        </w:tabs>
        <w:ind w:left="5040" w:hanging="360"/>
      </w:pPr>
      <w:rPr>
        <w:rFonts w:ascii="Segoe UI Semibold" w:hAnsi="Segoe UI Semibold" w:hint="default"/>
      </w:rPr>
    </w:lvl>
    <w:lvl w:ilvl="7" w:tplc="99A845AA" w:tentative="1">
      <w:start w:val="1"/>
      <w:numFmt w:val="bullet"/>
      <w:lvlText w:val="×"/>
      <w:lvlJc w:val="left"/>
      <w:pPr>
        <w:tabs>
          <w:tab w:val="num" w:pos="5760"/>
        </w:tabs>
        <w:ind w:left="5760" w:hanging="360"/>
      </w:pPr>
      <w:rPr>
        <w:rFonts w:ascii="Segoe UI Semibold" w:hAnsi="Segoe UI Semibold" w:hint="default"/>
      </w:rPr>
    </w:lvl>
    <w:lvl w:ilvl="8" w:tplc="E676D20C" w:tentative="1">
      <w:start w:val="1"/>
      <w:numFmt w:val="bullet"/>
      <w:lvlText w:val="×"/>
      <w:lvlJc w:val="left"/>
      <w:pPr>
        <w:tabs>
          <w:tab w:val="num" w:pos="6480"/>
        </w:tabs>
        <w:ind w:left="6480" w:hanging="360"/>
      </w:pPr>
      <w:rPr>
        <w:rFonts w:ascii="Segoe UI Semibold" w:hAnsi="Segoe UI Semibold" w:hint="default"/>
      </w:rPr>
    </w:lvl>
  </w:abstractNum>
  <w:abstractNum w:abstractNumId="41" w15:restartNumberingAfterBreak="0">
    <w:nsid w:val="7D6A29E8"/>
    <w:multiLevelType w:val="hybridMultilevel"/>
    <w:tmpl w:val="A448D5F8"/>
    <w:lvl w:ilvl="0" w:tplc="04190011">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num w:numId="1" w16cid:durableId="1978610123">
    <w:abstractNumId w:val="24"/>
  </w:num>
  <w:num w:numId="2" w16cid:durableId="1670518312">
    <w:abstractNumId w:val="9"/>
  </w:num>
  <w:num w:numId="3" w16cid:durableId="1989285890">
    <w:abstractNumId w:val="19"/>
  </w:num>
  <w:num w:numId="4" w16cid:durableId="46035882">
    <w:abstractNumId w:val="4"/>
  </w:num>
  <w:num w:numId="5" w16cid:durableId="702483131">
    <w:abstractNumId w:val="40"/>
  </w:num>
  <w:num w:numId="6" w16cid:durableId="1537354030">
    <w:abstractNumId w:val="25"/>
  </w:num>
  <w:num w:numId="7" w16cid:durableId="216360595">
    <w:abstractNumId w:val="41"/>
  </w:num>
  <w:num w:numId="8" w16cid:durableId="685445113">
    <w:abstractNumId w:val="17"/>
  </w:num>
  <w:num w:numId="9" w16cid:durableId="1600485558">
    <w:abstractNumId w:val="34"/>
  </w:num>
  <w:num w:numId="10" w16cid:durableId="1868060871">
    <w:abstractNumId w:val="14"/>
  </w:num>
  <w:num w:numId="11" w16cid:durableId="341278577">
    <w:abstractNumId w:val="22"/>
  </w:num>
  <w:num w:numId="12" w16cid:durableId="1662276488">
    <w:abstractNumId w:val="26"/>
  </w:num>
  <w:num w:numId="13" w16cid:durableId="335839037">
    <w:abstractNumId w:val="29"/>
  </w:num>
  <w:num w:numId="14" w16cid:durableId="677079142">
    <w:abstractNumId w:val="21"/>
  </w:num>
  <w:num w:numId="15" w16cid:durableId="923799775">
    <w:abstractNumId w:val="1"/>
  </w:num>
  <w:num w:numId="16" w16cid:durableId="1462385738">
    <w:abstractNumId w:val="2"/>
  </w:num>
  <w:num w:numId="17" w16cid:durableId="1129277343">
    <w:abstractNumId w:val="35"/>
  </w:num>
  <w:num w:numId="18" w16cid:durableId="559050036">
    <w:abstractNumId w:val="32"/>
  </w:num>
  <w:num w:numId="19" w16cid:durableId="1059981504">
    <w:abstractNumId w:val="23"/>
  </w:num>
  <w:num w:numId="20" w16cid:durableId="1469397083">
    <w:abstractNumId w:val="38"/>
  </w:num>
  <w:num w:numId="21" w16cid:durableId="1501503925">
    <w:abstractNumId w:val="12"/>
  </w:num>
  <w:num w:numId="22" w16cid:durableId="1261722516">
    <w:abstractNumId w:val="13"/>
  </w:num>
  <w:num w:numId="23" w16cid:durableId="200483800">
    <w:abstractNumId w:val="5"/>
  </w:num>
  <w:num w:numId="24" w16cid:durableId="1262185370">
    <w:abstractNumId w:val="36"/>
  </w:num>
  <w:num w:numId="25" w16cid:durableId="1269045405">
    <w:abstractNumId w:val="30"/>
  </w:num>
  <w:num w:numId="26" w16cid:durableId="1207110058">
    <w:abstractNumId w:val="7"/>
  </w:num>
  <w:num w:numId="27" w16cid:durableId="8243208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2364106">
    <w:abstractNumId w:val="5"/>
  </w:num>
  <w:num w:numId="29" w16cid:durableId="992874538">
    <w:abstractNumId w:val="10"/>
  </w:num>
  <w:num w:numId="30" w16cid:durableId="410394024">
    <w:abstractNumId w:val="37"/>
  </w:num>
  <w:num w:numId="31" w16cid:durableId="1087196230">
    <w:abstractNumId w:val="8"/>
  </w:num>
  <w:num w:numId="32" w16cid:durableId="1939242934">
    <w:abstractNumId w:val="11"/>
  </w:num>
  <w:num w:numId="33" w16cid:durableId="123012562">
    <w:abstractNumId w:val="33"/>
  </w:num>
  <w:num w:numId="34" w16cid:durableId="1437870774">
    <w:abstractNumId w:val="39"/>
  </w:num>
  <w:num w:numId="35" w16cid:durableId="1284531359">
    <w:abstractNumId w:val="27"/>
  </w:num>
  <w:num w:numId="36" w16cid:durableId="554970886">
    <w:abstractNumId w:val="15"/>
  </w:num>
  <w:num w:numId="37" w16cid:durableId="548686492">
    <w:abstractNumId w:val="20"/>
  </w:num>
  <w:num w:numId="38" w16cid:durableId="1975090700">
    <w:abstractNumId w:val="0"/>
  </w:num>
  <w:num w:numId="39" w16cid:durableId="2032564297">
    <w:abstractNumId w:val="16"/>
  </w:num>
  <w:num w:numId="40" w16cid:durableId="139738531">
    <w:abstractNumId w:val="18"/>
  </w:num>
  <w:num w:numId="41" w16cid:durableId="1490443478">
    <w:abstractNumId w:val="6"/>
  </w:num>
  <w:num w:numId="42" w16cid:durableId="748504939">
    <w:abstractNumId w:val="3"/>
  </w:num>
  <w:num w:numId="43" w16cid:durableId="1988049641">
    <w:abstractNumId w:val="28"/>
  </w:num>
  <w:num w:numId="44" w16cid:durableId="112003381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34D0F7E"/>
    <w:rsid w:val="00000897"/>
    <w:rsid w:val="00001C90"/>
    <w:rsid w:val="00001D63"/>
    <w:rsid w:val="00002151"/>
    <w:rsid w:val="0000493B"/>
    <w:rsid w:val="00004DAA"/>
    <w:rsid w:val="000050B4"/>
    <w:rsid w:val="000051BF"/>
    <w:rsid w:val="0000539A"/>
    <w:rsid w:val="000059F3"/>
    <w:rsid w:val="000064D0"/>
    <w:rsid w:val="000067C9"/>
    <w:rsid w:val="00006A69"/>
    <w:rsid w:val="00007A68"/>
    <w:rsid w:val="0001014D"/>
    <w:rsid w:val="00012530"/>
    <w:rsid w:val="000142AC"/>
    <w:rsid w:val="00014F13"/>
    <w:rsid w:val="0001603F"/>
    <w:rsid w:val="00017401"/>
    <w:rsid w:val="00017539"/>
    <w:rsid w:val="00020080"/>
    <w:rsid w:val="00020C95"/>
    <w:rsid w:val="000214EE"/>
    <w:rsid w:val="00021893"/>
    <w:rsid w:val="00022A68"/>
    <w:rsid w:val="00023801"/>
    <w:rsid w:val="0002412D"/>
    <w:rsid w:val="000241A6"/>
    <w:rsid w:val="0002421A"/>
    <w:rsid w:val="00024BB0"/>
    <w:rsid w:val="00024C5B"/>
    <w:rsid w:val="000261E3"/>
    <w:rsid w:val="000273BE"/>
    <w:rsid w:val="00027464"/>
    <w:rsid w:val="000313FC"/>
    <w:rsid w:val="00031884"/>
    <w:rsid w:val="00031A41"/>
    <w:rsid w:val="000322D5"/>
    <w:rsid w:val="00032415"/>
    <w:rsid w:val="000324A7"/>
    <w:rsid w:val="00032AB8"/>
    <w:rsid w:val="00032C70"/>
    <w:rsid w:val="00033BFC"/>
    <w:rsid w:val="00034862"/>
    <w:rsid w:val="00034CEE"/>
    <w:rsid w:val="00035A25"/>
    <w:rsid w:val="00036300"/>
    <w:rsid w:val="00040A97"/>
    <w:rsid w:val="00040B58"/>
    <w:rsid w:val="00040D3B"/>
    <w:rsid w:val="000419B8"/>
    <w:rsid w:val="000436F2"/>
    <w:rsid w:val="00043CD8"/>
    <w:rsid w:val="00044FA9"/>
    <w:rsid w:val="0004587B"/>
    <w:rsid w:val="00045A92"/>
    <w:rsid w:val="00045D44"/>
    <w:rsid w:val="00045D8E"/>
    <w:rsid w:val="000463A8"/>
    <w:rsid w:val="00046503"/>
    <w:rsid w:val="00050129"/>
    <w:rsid w:val="0005117E"/>
    <w:rsid w:val="000514F3"/>
    <w:rsid w:val="00054083"/>
    <w:rsid w:val="0005449C"/>
    <w:rsid w:val="00055AFE"/>
    <w:rsid w:val="00056810"/>
    <w:rsid w:val="0005697F"/>
    <w:rsid w:val="00056C92"/>
    <w:rsid w:val="000611AA"/>
    <w:rsid w:val="00061B28"/>
    <w:rsid w:val="00062EB0"/>
    <w:rsid w:val="000630D1"/>
    <w:rsid w:val="00064171"/>
    <w:rsid w:val="00064952"/>
    <w:rsid w:val="0006524F"/>
    <w:rsid w:val="0006612E"/>
    <w:rsid w:val="00066C8A"/>
    <w:rsid w:val="000671E6"/>
    <w:rsid w:val="000709C2"/>
    <w:rsid w:val="00070BEC"/>
    <w:rsid w:val="00070E16"/>
    <w:rsid w:val="00071B83"/>
    <w:rsid w:val="000724B2"/>
    <w:rsid w:val="00073691"/>
    <w:rsid w:val="00074044"/>
    <w:rsid w:val="00074982"/>
    <w:rsid w:val="00074CEC"/>
    <w:rsid w:val="00074F26"/>
    <w:rsid w:val="00075005"/>
    <w:rsid w:val="00075591"/>
    <w:rsid w:val="00075F0F"/>
    <w:rsid w:val="00076B75"/>
    <w:rsid w:val="00077C93"/>
    <w:rsid w:val="00077D0B"/>
    <w:rsid w:val="00080158"/>
    <w:rsid w:val="00080321"/>
    <w:rsid w:val="000836DC"/>
    <w:rsid w:val="000848A3"/>
    <w:rsid w:val="00084995"/>
    <w:rsid w:val="00085259"/>
    <w:rsid w:val="00086818"/>
    <w:rsid w:val="000869C8"/>
    <w:rsid w:val="00087280"/>
    <w:rsid w:val="00087D4A"/>
    <w:rsid w:val="0009110C"/>
    <w:rsid w:val="000914F5"/>
    <w:rsid w:val="00091BBE"/>
    <w:rsid w:val="00091EDA"/>
    <w:rsid w:val="00092125"/>
    <w:rsid w:val="00092657"/>
    <w:rsid w:val="00092910"/>
    <w:rsid w:val="00092A33"/>
    <w:rsid w:val="00093AC7"/>
    <w:rsid w:val="00094E84"/>
    <w:rsid w:val="00094E8B"/>
    <w:rsid w:val="0009502F"/>
    <w:rsid w:val="00095686"/>
    <w:rsid w:val="000968F8"/>
    <w:rsid w:val="00096D00"/>
    <w:rsid w:val="00097613"/>
    <w:rsid w:val="00097DFC"/>
    <w:rsid w:val="000A06D8"/>
    <w:rsid w:val="000A0DB6"/>
    <w:rsid w:val="000A0DE2"/>
    <w:rsid w:val="000A186E"/>
    <w:rsid w:val="000A1902"/>
    <w:rsid w:val="000A1A63"/>
    <w:rsid w:val="000A2AFB"/>
    <w:rsid w:val="000A3041"/>
    <w:rsid w:val="000A31A5"/>
    <w:rsid w:val="000A5C2B"/>
    <w:rsid w:val="000A629D"/>
    <w:rsid w:val="000A62A0"/>
    <w:rsid w:val="000A67DC"/>
    <w:rsid w:val="000A7B70"/>
    <w:rsid w:val="000B15ED"/>
    <w:rsid w:val="000B25CD"/>
    <w:rsid w:val="000B3010"/>
    <w:rsid w:val="000B3E50"/>
    <w:rsid w:val="000B4977"/>
    <w:rsid w:val="000B4B90"/>
    <w:rsid w:val="000B5F7B"/>
    <w:rsid w:val="000B5F9B"/>
    <w:rsid w:val="000B6906"/>
    <w:rsid w:val="000B6BAF"/>
    <w:rsid w:val="000B6F11"/>
    <w:rsid w:val="000B74BB"/>
    <w:rsid w:val="000B76DA"/>
    <w:rsid w:val="000B7C9C"/>
    <w:rsid w:val="000C0210"/>
    <w:rsid w:val="000C081E"/>
    <w:rsid w:val="000C090F"/>
    <w:rsid w:val="000C0FDE"/>
    <w:rsid w:val="000C1F76"/>
    <w:rsid w:val="000C20DE"/>
    <w:rsid w:val="000C225E"/>
    <w:rsid w:val="000C2333"/>
    <w:rsid w:val="000C29B5"/>
    <w:rsid w:val="000C2C91"/>
    <w:rsid w:val="000C3D78"/>
    <w:rsid w:val="000C5C82"/>
    <w:rsid w:val="000C6219"/>
    <w:rsid w:val="000C6541"/>
    <w:rsid w:val="000C6F92"/>
    <w:rsid w:val="000C7DC7"/>
    <w:rsid w:val="000D0061"/>
    <w:rsid w:val="000D0AB9"/>
    <w:rsid w:val="000D1255"/>
    <w:rsid w:val="000D39E0"/>
    <w:rsid w:val="000D3A67"/>
    <w:rsid w:val="000D43C0"/>
    <w:rsid w:val="000D504A"/>
    <w:rsid w:val="000D5ACC"/>
    <w:rsid w:val="000D5C53"/>
    <w:rsid w:val="000D683C"/>
    <w:rsid w:val="000D7155"/>
    <w:rsid w:val="000E021A"/>
    <w:rsid w:val="000E08FB"/>
    <w:rsid w:val="000E11DB"/>
    <w:rsid w:val="000E1270"/>
    <w:rsid w:val="000E1491"/>
    <w:rsid w:val="000E1BD3"/>
    <w:rsid w:val="000E2719"/>
    <w:rsid w:val="000E37B7"/>
    <w:rsid w:val="000E493A"/>
    <w:rsid w:val="000E4E52"/>
    <w:rsid w:val="000E5435"/>
    <w:rsid w:val="000E566A"/>
    <w:rsid w:val="000E6581"/>
    <w:rsid w:val="000E7BF0"/>
    <w:rsid w:val="000F04B8"/>
    <w:rsid w:val="000F0525"/>
    <w:rsid w:val="000F069B"/>
    <w:rsid w:val="000F0DE7"/>
    <w:rsid w:val="000F13C9"/>
    <w:rsid w:val="000F23B3"/>
    <w:rsid w:val="000F2472"/>
    <w:rsid w:val="000F2800"/>
    <w:rsid w:val="000F2C75"/>
    <w:rsid w:val="000F36A9"/>
    <w:rsid w:val="000F3998"/>
    <w:rsid w:val="000F41B5"/>
    <w:rsid w:val="000F479C"/>
    <w:rsid w:val="000F4842"/>
    <w:rsid w:val="000F4E79"/>
    <w:rsid w:val="000F5224"/>
    <w:rsid w:val="000F7AC5"/>
    <w:rsid w:val="000F7C11"/>
    <w:rsid w:val="000F7C26"/>
    <w:rsid w:val="00100C8A"/>
    <w:rsid w:val="0010184E"/>
    <w:rsid w:val="0010233C"/>
    <w:rsid w:val="00102BCE"/>
    <w:rsid w:val="0010339B"/>
    <w:rsid w:val="001037DC"/>
    <w:rsid w:val="001048D0"/>
    <w:rsid w:val="00104C32"/>
    <w:rsid w:val="00105265"/>
    <w:rsid w:val="00105AFD"/>
    <w:rsid w:val="00105CB2"/>
    <w:rsid w:val="00106220"/>
    <w:rsid w:val="0010654C"/>
    <w:rsid w:val="0010668C"/>
    <w:rsid w:val="00106C11"/>
    <w:rsid w:val="001071D5"/>
    <w:rsid w:val="00107D65"/>
    <w:rsid w:val="001103B3"/>
    <w:rsid w:val="00110D12"/>
    <w:rsid w:val="00111420"/>
    <w:rsid w:val="0011161E"/>
    <w:rsid w:val="001116CD"/>
    <w:rsid w:val="0011186F"/>
    <w:rsid w:val="00111BE4"/>
    <w:rsid w:val="00112FCA"/>
    <w:rsid w:val="00113265"/>
    <w:rsid w:val="00113373"/>
    <w:rsid w:val="001144B8"/>
    <w:rsid w:val="00114DF1"/>
    <w:rsid w:val="0011501A"/>
    <w:rsid w:val="0011562F"/>
    <w:rsid w:val="00115633"/>
    <w:rsid w:val="00115C5F"/>
    <w:rsid w:val="001168D3"/>
    <w:rsid w:val="00116BE7"/>
    <w:rsid w:val="001174D7"/>
    <w:rsid w:val="00117709"/>
    <w:rsid w:val="00117FF4"/>
    <w:rsid w:val="00120C09"/>
    <w:rsid w:val="001219F1"/>
    <w:rsid w:val="001223ED"/>
    <w:rsid w:val="00122850"/>
    <w:rsid w:val="00122AA1"/>
    <w:rsid w:val="00122B38"/>
    <w:rsid w:val="00122F74"/>
    <w:rsid w:val="00123093"/>
    <w:rsid w:val="001235FD"/>
    <w:rsid w:val="001253BD"/>
    <w:rsid w:val="0012594D"/>
    <w:rsid w:val="0012636B"/>
    <w:rsid w:val="00127887"/>
    <w:rsid w:val="00127CF0"/>
    <w:rsid w:val="001301C8"/>
    <w:rsid w:val="00131399"/>
    <w:rsid w:val="00131585"/>
    <w:rsid w:val="00131751"/>
    <w:rsid w:val="00132813"/>
    <w:rsid w:val="00132EE6"/>
    <w:rsid w:val="00133517"/>
    <w:rsid w:val="00133BEE"/>
    <w:rsid w:val="00134FC5"/>
    <w:rsid w:val="00135391"/>
    <w:rsid w:val="001356C3"/>
    <w:rsid w:val="0013625D"/>
    <w:rsid w:val="00140141"/>
    <w:rsid w:val="00140BC3"/>
    <w:rsid w:val="00141149"/>
    <w:rsid w:val="00141637"/>
    <w:rsid w:val="00141780"/>
    <w:rsid w:val="00141926"/>
    <w:rsid w:val="001422CB"/>
    <w:rsid w:val="001439CB"/>
    <w:rsid w:val="00144C10"/>
    <w:rsid w:val="001459C5"/>
    <w:rsid w:val="00145B74"/>
    <w:rsid w:val="00146A7D"/>
    <w:rsid w:val="00146D9E"/>
    <w:rsid w:val="00147958"/>
    <w:rsid w:val="00147BEC"/>
    <w:rsid w:val="00147C47"/>
    <w:rsid w:val="00147CE7"/>
    <w:rsid w:val="00150866"/>
    <w:rsid w:val="00151B48"/>
    <w:rsid w:val="00152265"/>
    <w:rsid w:val="00152819"/>
    <w:rsid w:val="0015678A"/>
    <w:rsid w:val="001607D0"/>
    <w:rsid w:val="00160D02"/>
    <w:rsid w:val="0016158C"/>
    <w:rsid w:val="0016164B"/>
    <w:rsid w:val="001616E7"/>
    <w:rsid w:val="00161D9D"/>
    <w:rsid w:val="0016229F"/>
    <w:rsid w:val="001624C8"/>
    <w:rsid w:val="00162B41"/>
    <w:rsid w:val="001646F7"/>
    <w:rsid w:val="0016472D"/>
    <w:rsid w:val="00164829"/>
    <w:rsid w:val="00164B53"/>
    <w:rsid w:val="00165265"/>
    <w:rsid w:val="001655A8"/>
    <w:rsid w:val="00166AE1"/>
    <w:rsid w:val="00166C49"/>
    <w:rsid w:val="001675D3"/>
    <w:rsid w:val="00167974"/>
    <w:rsid w:val="00167FFC"/>
    <w:rsid w:val="00170038"/>
    <w:rsid w:val="00170503"/>
    <w:rsid w:val="001705E3"/>
    <w:rsid w:val="00170768"/>
    <w:rsid w:val="0017104E"/>
    <w:rsid w:val="00171612"/>
    <w:rsid w:val="001725DC"/>
    <w:rsid w:val="001730C7"/>
    <w:rsid w:val="0017339D"/>
    <w:rsid w:val="00173EBD"/>
    <w:rsid w:val="001748A7"/>
    <w:rsid w:val="00175117"/>
    <w:rsid w:val="0017563D"/>
    <w:rsid w:val="00175CE3"/>
    <w:rsid w:val="00176405"/>
    <w:rsid w:val="001769A9"/>
    <w:rsid w:val="00176BE9"/>
    <w:rsid w:val="00180944"/>
    <w:rsid w:val="001819AA"/>
    <w:rsid w:val="00182322"/>
    <w:rsid w:val="00182FB2"/>
    <w:rsid w:val="0018356B"/>
    <w:rsid w:val="00184BBA"/>
    <w:rsid w:val="00184C81"/>
    <w:rsid w:val="0018566C"/>
    <w:rsid w:val="0018576A"/>
    <w:rsid w:val="00185B43"/>
    <w:rsid w:val="001860BC"/>
    <w:rsid w:val="00186C53"/>
    <w:rsid w:val="00186EA2"/>
    <w:rsid w:val="00187024"/>
    <w:rsid w:val="00192A22"/>
    <w:rsid w:val="001936E5"/>
    <w:rsid w:val="00193A27"/>
    <w:rsid w:val="0019489F"/>
    <w:rsid w:val="001954F5"/>
    <w:rsid w:val="0019588F"/>
    <w:rsid w:val="00195D05"/>
    <w:rsid w:val="001963CE"/>
    <w:rsid w:val="001965FF"/>
    <w:rsid w:val="00197951"/>
    <w:rsid w:val="00197B86"/>
    <w:rsid w:val="001A0642"/>
    <w:rsid w:val="001A346D"/>
    <w:rsid w:val="001A3B60"/>
    <w:rsid w:val="001A3CEB"/>
    <w:rsid w:val="001A4FC9"/>
    <w:rsid w:val="001A5405"/>
    <w:rsid w:val="001A5461"/>
    <w:rsid w:val="001A5493"/>
    <w:rsid w:val="001A5B72"/>
    <w:rsid w:val="001A5DFE"/>
    <w:rsid w:val="001A617D"/>
    <w:rsid w:val="001A6923"/>
    <w:rsid w:val="001B06B1"/>
    <w:rsid w:val="001B0CFE"/>
    <w:rsid w:val="001B0E3B"/>
    <w:rsid w:val="001B44DF"/>
    <w:rsid w:val="001B598C"/>
    <w:rsid w:val="001B5D55"/>
    <w:rsid w:val="001B6D57"/>
    <w:rsid w:val="001B6F06"/>
    <w:rsid w:val="001B75CB"/>
    <w:rsid w:val="001B78D0"/>
    <w:rsid w:val="001C1429"/>
    <w:rsid w:val="001C189A"/>
    <w:rsid w:val="001C1DE6"/>
    <w:rsid w:val="001C2226"/>
    <w:rsid w:val="001C2493"/>
    <w:rsid w:val="001C2A15"/>
    <w:rsid w:val="001C2EFA"/>
    <w:rsid w:val="001C3414"/>
    <w:rsid w:val="001C43C5"/>
    <w:rsid w:val="001C52DB"/>
    <w:rsid w:val="001C5318"/>
    <w:rsid w:val="001C5DCD"/>
    <w:rsid w:val="001C5E06"/>
    <w:rsid w:val="001D0AB1"/>
    <w:rsid w:val="001D15F3"/>
    <w:rsid w:val="001D1ACC"/>
    <w:rsid w:val="001D2757"/>
    <w:rsid w:val="001D2B65"/>
    <w:rsid w:val="001D3F3D"/>
    <w:rsid w:val="001D62AC"/>
    <w:rsid w:val="001D6445"/>
    <w:rsid w:val="001D7E52"/>
    <w:rsid w:val="001E059E"/>
    <w:rsid w:val="001E078B"/>
    <w:rsid w:val="001E16EC"/>
    <w:rsid w:val="001E1770"/>
    <w:rsid w:val="001E22AB"/>
    <w:rsid w:val="001E22E5"/>
    <w:rsid w:val="001E3AB0"/>
    <w:rsid w:val="001E44D0"/>
    <w:rsid w:val="001E4919"/>
    <w:rsid w:val="001E4C04"/>
    <w:rsid w:val="001E4D33"/>
    <w:rsid w:val="001E526E"/>
    <w:rsid w:val="001E5536"/>
    <w:rsid w:val="001E5A3E"/>
    <w:rsid w:val="001E5AA8"/>
    <w:rsid w:val="001E5FB9"/>
    <w:rsid w:val="001E7963"/>
    <w:rsid w:val="001E7F57"/>
    <w:rsid w:val="001F116E"/>
    <w:rsid w:val="001F3401"/>
    <w:rsid w:val="001F37E6"/>
    <w:rsid w:val="001F453E"/>
    <w:rsid w:val="001F4554"/>
    <w:rsid w:val="001F48D4"/>
    <w:rsid w:val="001F5D8E"/>
    <w:rsid w:val="001F6170"/>
    <w:rsid w:val="001F7A90"/>
    <w:rsid w:val="00200680"/>
    <w:rsid w:val="00200772"/>
    <w:rsid w:val="00201CB4"/>
    <w:rsid w:val="00202E8C"/>
    <w:rsid w:val="00203C35"/>
    <w:rsid w:val="00203C93"/>
    <w:rsid w:val="00203FA2"/>
    <w:rsid w:val="0020432F"/>
    <w:rsid w:val="00205165"/>
    <w:rsid w:val="002051EF"/>
    <w:rsid w:val="00206706"/>
    <w:rsid w:val="00207295"/>
    <w:rsid w:val="00207C49"/>
    <w:rsid w:val="0021037D"/>
    <w:rsid w:val="002106B3"/>
    <w:rsid w:val="00211424"/>
    <w:rsid w:val="00211AFB"/>
    <w:rsid w:val="00211C8D"/>
    <w:rsid w:val="00212F6B"/>
    <w:rsid w:val="002135BA"/>
    <w:rsid w:val="00213B04"/>
    <w:rsid w:val="00213E74"/>
    <w:rsid w:val="002140B8"/>
    <w:rsid w:val="0021424A"/>
    <w:rsid w:val="00216AD4"/>
    <w:rsid w:val="0021706B"/>
    <w:rsid w:val="00217D13"/>
    <w:rsid w:val="00220DEF"/>
    <w:rsid w:val="00220E5B"/>
    <w:rsid w:val="0022126C"/>
    <w:rsid w:val="00222121"/>
    <w:rsid w:val="002225FF"/>
    <w:rsid w:val="00223849"/>
    <w:rsid w:val="00223EF1"/>
    <w:rsid w:val="00224369"/>
    <w:rsid w:val="00225196"/>
    <w:rsid w:val="00226C75"/>
    <w:rsid w:val="00230156"/>
    <w:rsid w:val="00230EE2"/>
    <w:rsid w:val="002326DD"/>
    <w:rsid w:val="0023284A"/>
    <w:rsid w:val="00232B96"/>
    <w:rsid w:val="002331BE"/>
    <w:rsid w:val="00233274"/>
    <w:rsid w:val="0023650D"/>
    <w:rsid w:val="00237155"/>
    <w:rsid w:val="0024093A"/>
    <w:rsid w:val="00241882"/>
    <w:rsid w:val="00241A18"/>
    <w:rsid w:val="002424A8"/>
    <w:rsid w:val="00242558"/>
    <w:rsid w:val="00243805"/>
    <w:rsid w:val="00243F44"/>
    <w:rsid w:val="002446F7"/>
    <w:rsid w:val="0024526E"/>
    <w:rsid w:val="00245B70"/>
    <w:rsid w:val="002519EF"/>
    <w:rsid w:val="00251F87"/>
    <w:rsid w:val="00252BE0"/>
    <w:rsid w:val="00252E18"/>
    <w:rsid w:val="00253CD9"/>
    <w:rsid w:val="00254F8E"/>
    <w:rsid w:val="002552CD"/>
    <w:rsid w:val="00255AB6"/>
    <w:rsid w:val="00257953"/>
    <w:rsid w:val="00260144"/>
    <w:rsid w:val="00260FAA"/>
    <w:rsid w:val="00261446"/>
    <w:rsid w:val="0026307F"/>
    <w:rsid w:val="00263083"/>
    <w:rsid w:val="0026374F"/>
    <w:rsid w:val="00263AB7"/>
    <w:rsid w:val="002645B9"/>
    <w:rsid w:val="00265256"/>
    <w:rsid w:val="002652F6"/>
    <w:rsid w:val="00265ABA"/>
    <w:rsid w:val="00265F59"/>
    <w:rsid w:val="002679FF"/>
    <w:rsid w:val="00267E74"/>
    <w:rsid w:val="002710FF"/>
    <w:rsid w:val="00272327"/>
    <w:rsid w:val="00272E8C"/>
    <w:rsid w:val="00272F96"/>
    <w:rsid w:val="002730C1"/>
    <w:rsid w:val="00273110"/>
    <w:rsid w:val="002731DC"/>
    <w:rsid w:val="00273555"/>
    <w:rsid w:val="00273AE2"/>
    <w:rsid w:val="00274A5A"/>
    <w:rsid w:val="00275558"/>
    <w:rsid w:val="00275792"/>
    <w:rsid w:val="002759B1"/>
    <w:rsid w:val="00275AFB"/>
    <w:rsid w:val="00277980"/>
    <w:rsid w:val="002801DB"/>
    <w:rsid w:val="002805D8"/>
    <w:rsid w:val="00280AED"/>
    <w:rsid w:val="00280E63"/>
    <w:rsid w:val="00280EAE"/>
    <w:rsid w:val="00280EB3"/>
    <w:rsid w:val="00281189"/>
    <w:rsid w:val="0028141D"/>
    <w:rsid w:val="0028148F"/>
    <w:rsid w:val="0028174C"/>
    <w:rsid w:val="00281C6D"/>
    <w:rsid w:val="00282761"/>
    <w:rsid w:val="002839A6"/>
    <w:rsid w:val="002842C5"/>
    <w:rsid w:val="00284F57"/>
    <w:rsid w:val="00285690"/>
    <w:rsid w:val="0028698E"/>
    <w:rsid w:val="0028766C"/>
    <w:rsid w:val="00290311"/>
    <w:rsid w:val="00290944"/>
    <w:rsid w:val="002910F5"/>
    <w:rsid w:val="0029134E"/>
    <w:rsid w:val="0029221F"/>
    <w:rsid w:val="00292655"/>
    <w:rsid w:val="0029278D"/>
    <w:rsid w:val="002934B3"/>
    <w:rsid w:val="00293C6D"/>
    <w:rsid w:val="0029405A"/>
    <w:rsid w:val="00296772"/>
    <w:rsid w:val="002967B5"/>
    <w:rsid w:val="002970CE"/>
    <w:rsid w:val="002A1191"/>
    <w:rsid w:val="002A15F4"/>
    <w:rsid w:val="002A1E37"/>
    <w:rsid w:val="002A29C9"/>
    <w:rsid w:val="002A3756"/>
    <w:rsid w:val="002A38DB"/>
    <w:rsid w:val="002A4D0D"/>
    <w:rsid w:val="002A4DCF"/>
    <w:rsid w:val="002A63FB"/>
    <w:rsid w:val="002A75C1"/>
    <w:rsid w:val="002A76DC"/>
    <w:rsid w:val="002A7A45"/>
    <w:rsid w:val="002B066B"/>
    <w:rsid w:val="002B0FBB"/>
    <w:rsid w:val="002B136C"/>
    <w:rsid w:val="002B1376"/>
    <w:rsid w:val="002B1415"/>
    <w:rsid w:val="002B2633"/>
    <w:rsid w:val="002B2726"/>
    <w:rsid w:val="002B3584"/>
    <w:rsid w:val="002B5141"/>
    <w:rsid w:val="002B6528"/>
    <w:rsid w:val="002C0223"/>
    <w:rsid w:val="002C2047"/>
    <w:rsid w:val="002C318D"/>
    <w:rsid w:val="002C3883"/>
    <w:rsid w:val="002C3993"/>
    <w:rsid w:val="002C54AC"/>
    <w:rsid w:val="002C55AF"/>
    <w:rsid w:val="002C5DBE"/>
    <w:rsid w:val="002C651E"/>
    <w:rsid w:val="002C7A63"/>
    <w:rsid w:val="002C7A69"/>
    <w:rsid w:val="002C7D72"/>
    <w:rsid w:val="002C7FA1"/>
    <w:rsid w:val="002C7FFA"/>
    <w:rsid w:val="002D19F7"/>
    <w:rsid w:val="002D2543"/>
    <w:rsid w:val="002D270E"/>
    <w:rsid w:val="002D2D74"/>
    <w:rsid w:val="002D31DD"/>
    <w:rsid w:val="002D3E08"/>
    <w:rsid w:val="002D449E"/>
    <w:rsid w:val="002D4780"/>
    <w:rsid w:val="002D4E54"/>
    <w:rsid w:val="002D595A"/>
    <w:rsid w:val="002D608C"/>
    <w:rsid w:val="002D6D63"/>
    <w:rsid w:val="002D7827"/>
    <w:rsid w:val="002D7B16"/>
    <w:rsid w:val="002E0312"/>
    <w:rsid w:val="002E08D1"/>
    <w:rsid w:val="002E0EDD"/>
    <w:rsid w:val="002E124B"/>
    <w:rsid w:val="002E2610"/>
    <w:rsid w:val="002E265A"/>
    <w:rsid w:val="002E36C1"/>
    <w:rsid w:val="002E5AFD"/>
    <w:rsid w:val="002E61E0"/>
    <w:rsid w:val="002E6B99"/>
    <w:rsid w:val="002E6CB2"/>
    <w:rsid w:val="002E7C8E"/>
    <w:rsid w:val="002F1266"/>
    <w:rsid w:val="002F1EC8"/>
    <w:rsid w:val="002F21F6"/>
    <w:rsid w:val="002F3F92"/>
    <w:rsid w:val="002F4897"/>
    <w:rsid w:val="002F495F"/>
    <w:rsid w:val="002F5102"/>
    <w:rsid w:val="002F5EFF"/>
    <w:rsid w:val="002F7DD2"/>
    <w:rsid w:val="00300BA6"/>
    <w:rsid w:val="00300D6E"/>
    <w:rsid w:val="00301141"/>
    <w:rsid w:val="00301D9A"/>
    <w:rsid w:val="00302E40"/>
    <w:rsid w:val="003034F7"/>
    <w:rsid w:val="0030355D"/>
    <w:rsid w:val="00303A47"/>
    <w:rsid w:val="00304233"/>
    <w:rsid w:val="003052BC"/>
    <w:rsid w:val="00305AC0"/>
    <w:rsid w:val="00306682"/>
    <w:rsid w:val="003074A4"/>
    <w:rsid w:val="003104BE"/>
    <w:rsid w:val="00310634"/>
    <w:rsid w:val="00310DD1"/>
    <w:rsid w:val="00310DE0"/>
    <w:rsid w:val="00310E93"/>
    <w:rsid w:val="00311B7C"/>
    <w:rsid w:val="00311D52"/>
    <w:rsid w:val="00312FD6"/>
    <w:rsid w:val="00314FBD"/>
    <w:rsid w:val="00315547"/>
    <w:rsid w:val="003156B0"/>
    <w:rsid w:val="003168AA"/>
    <w:rsid w:val="00316BBD"/>
    <w:rsid w:val="003171A7"/>
    <w:rsid w:val="00317B0E"/>
    <w:rsid w:val="00321BCC"/>
    <w:rsid w:val="00321F0B"/>
    <w:rsid w:val="00322D37"/>
    <w:rsid w:val="00323623"/>
    <w:rsid w:val="00323F4F"/>
    <w:rsid w:val="00324330"/>
    <w:rsid w:val="00325F5D"/>
    <w:rsid w:val="0032653B"/>
    <w:rsid w:val="00326B95"/>
    <w:rsid w:val="003273C7"/>
    <w:rsid w:val="00327ED3"/>
    <w:rsid w:val="0033001E"/>
    <w:rsid w:val="00330300"/>
    <w:rsid w:val="003305CD"/>
    <w:rsid w:val="0033106F"/>
    <w:rsid w:val="00331902"/>
    <w:rsid w:val="00331B7C"/>
    <w:rsid w:val="00332CFB"/>
    <w:rsid w:val="00332EB5"/>
    <w:rsid w:val="0033306A"/>
    <w:rsid w:val="00334153"/>
    <w:rsid w:val="0033440A"/>
    <w:rsid w:val="00334498"/>
    <w:rsid w:val="0033478F"/>
    <w:rsid w:val="003367A6"/>
    <w:rsid w:val="0034090E"/>
    <w:rsid w:val="003412CB"/>
    <w:rsid w:val="0034149F"/>
    <w:rsid w:val="00342225"/>
    <w:rsid w:val="0034517D"/>
    <w:rsid w:val="00345334"/>
    <w:rsid w:val="0034651C"/>
    <w:rsid w:val="00346C15"/>
    <w:rsid w:val="00347AD2"/>
    <w:rsid w:val="00351522"/>
    <w:rsid w:val="00351524"/>
    <w:rsid w:val="00352488"/>
    <w:rsid w:val="00353798"/>
    <w:rsid w:val="003540DE"/>
    <w:rsid w:val="00354540"/>
    <w:rsid w:val="00354F2A"/>
    <w:rsid w:val="0035529C"/>
    <w:rsid w:val="0035593F"/>
    <w:rsid w:val="0035796B"/>
    <w:rsid w:val="00357ECE"/>
    <w:rsid w:val="003601B1"/>
    <w:rsid w:val="0036107E"/>
    <w:rsid w:val="00361703"/>
    <w:rsid w:val="00361B87"/>
    <w:rsid w:val="00361E75"/>
    <w:rsid w:val="003626C8"/>
    <w:rsid w:val="00362B7E"/>
    <w:rsid w:val="00362E4A"/>
    <w:rsid w:val="0036313E"/>
    <w:rsid w:val="003641C7"/>
    <w:rsid w:val="0036427D"/>
    <w:rsid w:val="00364B2D"/>
    <w:rsid w:val="00365DD7"/>
    <w:rsid w:val="0036654D"/>
    <w:rsid w:val="00366905"/>
    <w:rsid w:val="00366947"/>
    <w:rsid w:val="0036704C"/>
    <w:rsid w:val="003670D7"/>
    <w:rsid w:val="0036788E"/>
    <w:rsid w:val="00370D2E"/>
    <w:rsid w:val="00371AA0"/>
    <w:rsid w:val="00372030"/>
    <w:rsid w:val="00372C28"/>
    <w:rsid w:val="00372FF9"/>
    <w:rsid w:val="00373AD0"/>
    <w:rsid w:val="00374059"/>
    <w:rsid w:val="00374362"/>
    <w:rsid w:val="003745B2"/>
    <w:rsid w:val="00374778"/>
    <w:rsid w:val="00374A84"/>
    <w:rsid w:val="003757E1"/>
    <w:rsid w:val="003764BC"/>
    <w:rsid w:val="00376595"/>
    <w:rsid w:val="00376636"/>
    <w:rsid w:val="00376B3B"/>
    <w:rsid w:val="003770FE"/>
    <w:rsid w:val="003771D7"/>
    <w:rsid w:val="00377F9B"/>
    <w:rsid w:val="00380E18"/>
    <w:rsid w:val="003812B3"/>
    <w:rsid w:val="0038138E"/>
    <w:rsid w:val="00381FF4"/>
    <w:rsid w:val="00382721"/>
    <w:rsid w:val="00382F04"/>
    <w:rsid w:val="00383B5B"/>
    <w:rsid w:val="00383ED6"/>
    <w:rsid w:val="003845A9"/>
    <w:rsid w:val="00384E62"/>
    <w:rsid w:val="00384F55"/>
    <w:rsid w:val="00385CE9"/>
    <w:rsid w:val="00386B85"/>
    <w:rsid w:val="0038719C"/>
    <w:rsid w:val="00387528"/>
    <w:rsid w:val="00391EBC"/>
    <w:rsid w:val="003920B0"/>
    <w:rsid w:val="00392D12"/>
    <w:rsid w:val="003936DB"/>
    <w:rsid w:val="00393AA8"/>
    <w:rsid w:val="00393F8C"/>
    <w:rsid w:val="00394791"/>
    <w:rsid w:val="00395CB9"/>
    <w:rsid w:val="00395FC9"/>
    <w:rsid w:val="003967B8"/>
    <w:rsid w:val="00396996"/>
    <w:rsid w:val="003977ED"/>
    <w:rsid w:val="00397938"/>
    <w:rsid w:val="003A30D5"/>
    <w:rsid w:val="003A32A8"/>
    <w:rsid w:val="003A5900"/>
    <w:rsid w:val="003A5984"/>
    <w:rsid w:val="003A59D6"/>
    <w:rsid w:val="003A5E7B"/>
    <w:rsid w:val="003A74FF"/>
    <w:rsid w:val="003B034B"/>
    <w:rsid w:val="003B13C0"/>
    <w:rsid w:val="003B2EB4"/>
    <w:rsid w:val="003B3005"/>
    <w:rsid w:val="003B3A49"/>
    <w:rsid w:val="003B4056"/>
    <w:rsid w:val="003B4C44"/>
    <w:rsid w:val="003B5277"/>
    <w:rsid w:val="003B5619"/>
    <w:rsid w:val="003B5937"/>
    <w:rsid w:val="003B7CD5"/>
    <w:rsid w:val="003C039E"/>
    <w:rsid w:val="003C08F2"/>
    <w:rsid w:val="003C0E8E"/>
    <w:rsid w:val="003C18AB"/>
    <w:rsid w:val="003C27CD"/>
    <w:rsid w:val="003C2B63"/>
    <w:rsid w:val="003C4281"/>
    <w:rsid w:val="003C4B4A"/>
    <w:rsid w:val="003C5213"/>
    <w:rsid w:val="003C5AD6"/>
    <w:rsid w:val="003C5F57"/>
    <w:rsid w:val="003C665C"/>
    <w:rsid w:val="003C672E"/>
    <w:rsid w:val="003C73A2"/>
    <w:rsid w:val="003C78D2"/>
    <w:rsid w:val="003C79CD"/>
    <w:rsid w:val="003C7D33"/>
    <w:rsid w:val="003D120D"/>
    <w:rsid w:val="003D12C0"/>
    <w:rsid w:val="003D138C"/>
    <w:rsid w:val="003D16B1"/>
    <w:rsid w:val="003D22E8"/>
    <w:rsid w:val="003D2940"/>
    <w:rsid w:val="003D2BC7"/>
    <w:rsid w:val="003D2E19"/>
    <w:rsid w:val="003D2FCA"/>
    <w:rsid w:val="003D398F"/>
    <w:rsid w:val="003D4178"/>
    <w:rsid w:val="003D4256"/>
    <w:rsid w:val="003D48F5"/>
    <w:rsid w:val="003D4EE1"/>
    <w:rsid w:val="003D55C3"/>
    <w:rsid w:val="003E029E"/>
    <w:rsid w:val="003E0B01"/>
    <w:rsid w:val="003E19DE"/>
    <w:rsid w:val="003E1B1C"/>
    <w:rsid w:val="003E1F9A"/>
    <w:rsid w:val="003E3E06"/>
    <w:rsid w:val="003E4B64"/>
    <w:rsid w:val="003E5945"/>
    <w:rsid w:val="003E5BCF"/>
    <w:rsid w:val="003E6FBF"/>
    <w:rsid w:val="003E7041"/>
    <w:rsid w:val="003F092B"/>
    <w:rsid w:val="003F0EF7"/>
    <w:rsid w:val="003F12A3"/>
    <w:rsid w:val="003F12E0"/>
    <w:rsid w:val="003F1607"/>
    <w:rsid w:val="003F1650"/>
    <w:rsid w:val="003F271A"/>
    <w:rsid w:val="003F30A5"/>
    <w:rsid w:val="003F3447"/>
    <w:rsid w:val="003F4294"/>
    <w:rsid w:val="003F4C6A"/>
    <w:rsid w:val="003F61BB"/>
    <w:rsid w:val="003F6265"/>
    <w:rsid w:val="003F6558"/>
    <w:rsid w:val="003F65C8"/>
    <w:rsid w:val="003F70B3"/>
    <w:rsid w:val="00400965"/>
    <w:rsid w:val="004015D1"/>
    <w:rsid w:val="00401E0E"/>
    <w:rsid w:val="0040322B"/>
    <w:rsid w:val="00403752"/>
    <w:rsid w:val="004039E7"/>
    <w:rsid w:val="00403D58"/>
    <w:rsid w:val="00403E24"/>
    <w:rsid w:val="004041EB"/>
    <w:rsid w:val="00406FFE"/>
    <w:rsid w:val="00407AC4"/>
    <w:rsid w:val="004100E4"/>
    <w:rsid w:val="00410165"/>
    <w:rsid w:val="004112A1"/>
    <w:rsid w:val="00411545"/>
    <w:rsid w:val="0041161B"/>
    <w:rsid w:val="00411B30"/>
    <w:rsid w:val="00411E27"/>
    <w:rsid w:val="00412790"/>
    <w:rsid w:val="00412C75"/>
    <w:rsid w:val="00413813"/>
    <w:rsid w:val="004146A5"/>
    <w:rsid w:val="00414CAB"/>
    <w:rsid w:val="00415179"/>
    <w:rsid w:val="004158CA"/>
    <w:rsid w:val="00415A78"/>
    <w:rsid w:val="00417F0A"/>
    <w:rsid w:val="0042007C"/>
    <w:rsid w:val="00420389"/>
    <w:rsid w:val="0042087E"/>
    <w:rsid w:val="00420A3B"/>
    <w:rsid w:val="00421B85"/>
    <w:rsid w:val="00423CFE"/>
    <w:rsid w:val="00424DF2"/>
    <w:rsid w:val="00425595"/>
    <w:rsid w:val="00425F4F"/>
    <w:rsid w:val="00426179"/>
    <w:rsid w:val="004268E9"/>
    <w:rsid w:val="004269E5"/>
    <w:rsid w:val="00426DE7"/>
    <w:rsid w:val="004270F8"/>
    <w:rsid w:val="004276D7"/>
    <w:rsid w:val="00427C7D"/>
    <w:rsid w:val="004304BF"/>
    <w:rsid w:val="00431C28"/>
    <w:rsid w:val="00432658"/>
    <w:rsid w:val="00433CF6"/>
    <w:rsid w:val="004345D9"/>
    <w:rsid w:val="00434B6E"/>
    <w:rsid w:val="00434CEB"/>
    <w:rsid w:val="004354D7"/>
    <w:rsid w:val="00435832"/>
    <w:rsid w:val="004358B8"/>
    <w:rsid w:val="00435F21"/>
    <w:rsid w:val="00436894"/>
    <w:rsid w:val="00436CF1"/>
    <w:rsid w:val="004372F5"/>
    <w:rsid w:val="00437A05"/>
    <w:rsid w:val="004403E8"/>
    <w:rsid w:val="00441D15"/>
    <w:rsid w:val="004431DE"/>
    <w:rsid w:val="00443A20"/>
    <w:rsid w:val="00445C3D"/>
    <w:rsid w:val="00446240"/>
    <w:rsid w:val="004465CB"/>
    <w:rsid w:val="0044664D"/>
    <w:rsid w:val="00450466"/>
    <w:rsid w:val="00451D05"/>
    <w:rsid w:val="00451D10"/>
    <w:rsid w:val="00451D98"/>
    <w:rsid w:val="00452EA9"/>
    <w:rsid w:val="0045380A"/>
    <w:rsid w:val="00454B7C"/>
    <w:rsid w:val="00454E25"/>
    <w:rsid w:val="00456018"/>
    <w:rsid w:val="00460231"/>
    <w:rsid w:val="00460E5A"/>
    <w:rsid w:val="0046153B"/>
    <w:rsid w:val="00463B06"/>
    <w:rsid w:val="00464B34"/>
    <w:rsid w:val="00464ED8"/>
    <w:rsid w:val="004650B5"/>
    <w:rsid w:val="00466E96"/>
    <w:rsid w:val="00467659"/>
    <w:rsid w:val="00467734"/>
    <w:rsid w:val="00470605"/>
    <w:rsid w:val="00471527"/>
    <w:rsid w:val="00471B21"/>
    <w:rsid w:val="00471EF3"/>
    <w:rsid w:val="004720C4"/>
    <w:rsid w:val="0047259E"/>
    <w:rsid w:val="00472B26"/>
    <w:rsid w:val="00473635"/>
    <w:rsid w:val="00474041"/>
    <w:rsid w:val="0047424F"/>
    <w:rsid w:val="00474996"/>
    <w:rsid w:val="00474FE5"/>
    <w:rsid w:val="00475016"/>
    <w:rsid w:val="00475087"/>
    <w:rsid w:val="00475629"/>
    <w:rsid w:val="0047794C"/>
    <w:rsid w:val="00480304"/>
    <w:rsid w:val="004804A6"/>
    <w:rsid w:val="00480A0E"/>
    <w:rsid w:val="0048190D"/>
    <w:rsid w:val="00481A36"/>
    <w:rsid w:val="00482C34"/>
    <w:rsid w:val="00482D81"/>
    <w:rsid w:val="00483869"/>
    <w:rsid w:val="00483C45"/>
    <w:rsid w:val="004850A8"/>
    <w:rsid w:val="004857CE"/>
    <w:rsid w:val="00486483"/>
    <w:rsid w:val="00486CEB"/>
    <w:rsid w:val="00486F34"/>
    <w:rsid w:val="004877D4"/>
    <w:rsid w:val="00490C60"/>
    <w:rsid w:val="00492AE6"/>
    <w:rsid w:val="00492D99"/>
    <w:rsid w:val="00492DFE"/>
    <w:rsid w:val="00494147"/>
    <w:rsid w:val="0049422C"/>
    <w:rsid w:val="00495185"/>
    <w:rsid w:val="00495649"/>
    <w:rsid w:val="00495B1B"/>
    <w:rsid w:val="00495DCB"/>
    <w:rsid w:val="004963DB"/>
    <w:rsid w:val="0049702A"/>
    <w:rsid w:val="00497F61"/>
    <w:rsid w:val="004A155F"/>
    <w:rsid w:val="004A34E8"/>
    <w:rsid w:val="004A3786"/>
    <w:rsid w:val="004A3823"/>
    <w:rsid w:val="004A3BD7"/>
    <w:rsid w:val="004A44AB"/>
    <w:rsid w:val="004A6790"/>
    <w:rsid w:val="004A6ACF"/>
    <w:rsid w:val="004A7A9C"/>
    <w:rsid w:val="004B07A7"/>
    <w:rsid w:val="004B07F5"/>
    <w:rsid w:val="004B0CDB"/>
    <w:rsid w:val="004B1421"/>
    <w:rsid w:val="004B180C"/>
    <w:rsid w:val="004B23B2"/>
    <w:rsid w:val="004B2FCA"/>
    <w:rsid w:val="004B36E2"/>
    <w:rsid w:val="004B3FC8"/>
    <w:rsid w:val="004B479D"/>
    <w:rsid w:val="004B4B1F"/>
    <w:rsid w:val="004B4E68"/>
    <w:rsid w:val="004B53A7"/>
    <w:rsid w:val="004B5DE2"/>
    <w:rsid w:val="004B5E5D"/>
    <w:rsid w:val="004B6DA9"/>
    <w:rsid w:val="004B7385"/>
    <w:rsid w:val="004B7FDC"/>
    <w:rsid w:val="004C02EF"/>
    <w:rsid w:val="004C2ABD"/>
    <w:rsid w:val="004C3076"/>
    <w:rsid w:val="004C349A"/>
    <w:rsid w:val="004C38FD"/>
    <w:rsid w:val="004C4713"/>
    <w:rsid w:val="004C48C8"/>
    <w:rsid w:val="004C4DC8"/>
    <w:rsid w:val="004C5E5A"/>
    <w:rsid w:val="004C5FC2"/>
    <w:rsid w:val="004C6D0D"/>
    <w:rsid w:val="004C780D"/>
    <w:rsid w:val="004C7AB6"/>
    <w:rsid w:val="004D137A"/>
    <w:rsid w:val="004D2327"/>
    <w:rsid w:val="004D318C"/>
    <w:rsid w:val="004D4098"/>
    <w:rsid w:val="004D4B4C"/>
    <w:rsid w:val="004D53F0"/>
    <w:rsid w:val="004D5A13"/>
    <w:rsid w:val="004D642B"/>
    <w:rsid w:val="004D73B7"/>
    <w:rsid w:val="004E0C2D"/>
    <w:rsid w:val="004E19DB"/>
    <w:rsid w:val="004E25D7"/>
    <w:rsid w:val="004E459F"/>
    <w:rsid w:val="004E5AF3"/>
    <w:rsid w:val="004E5E81"/>
    <w:rsid w:val="004E6035"/>
    <w:rsid w:val="004E6EAA"/>
    <w:rsid w:val="004F209F"/>
    <w:rsid w:val="004F2869"/>
    <w:rsid w:val="004F2A1D"/>
    <w:rsid w:val="004F2F45"/>
    <w:rsid w:val="004F4084"/>
    <w:rsid w:val="004F454A"/>
    <w:rsid w:val="004F49C9"/>
    <w:rsid w:val="004F54E2"/>
    <w:rsid w:val="004F56F6"/>
    <w:rsid w:val="004F76CA"/>
    <w:rsid w:val="004F7CCA"/>
    <w:rsid w:val="00500337"/>
    <w:rsid w:val="00500690"/>
    <w:rsid w:val="00500BA0"/>
    <w:rsid w:val="00501232"/>
    <w:rsid w:val="005013A0"/>
    <w:rsid w:val="00501659"/>
    <w:rsid w:val="0050170A"/>
    <w:rsid w:val="005018A5"/>
    <w:rsid w:val="00501D61"/>
    <w:rsid w:val="005021F8"/>
    <w:rsid w:val="005040D5"/>
    <w:rsid w:val="00504A99"/>
    <w:rsid w:val="00505D34"/>
    <w:rsid w:val="0050654B"/>
    <w:rsid w:val="0050758B"/>
    <w:rsid w:val="005076BA"/>
    <w:rsid w:val="0050783E"/>
    <w:rsid w:val="00507C51"/>
    <w:rsid w:val="00507D7C"/>
    <w:rsid w:val="00511161"/>
    <w:rsid w:val="0051135A"/>
    <w:rsid w:val="005119D6"/>
    <w:rsid w:val="005126E1"/>
    <w:rsid w:val="0051296E"/>
    <w:rsid w:val="00512B0C"/>
    <w:rsid w:val="0051494E"/>
    <w:rsid w:val="005157CE"/>
    <w:rsid w:val="00515902"/>
    <w:rsid w:val="00515919"/>
    <w:rsid w:val="00516EF1"/>
    <w:rsid w:val="00520058"/>
    <w:rsid w:val="00520F08"/>
    <w:rsid w:val="005212DC"/>
    <w:rsid w:val="00522070"/>
    <w:rsid w:val="00524555"/>
    <w:rsid w:val="00524D11"/>
    <w:rsid w:val="00524DBC"/>
    <w:rsid w:val="0052627C"/>
    <w:rsid w:val="00526A14"/>
    <w:rsid w:val="00530265"/>
    <w:rsid w:val="005305A6"/>
    <w:rsid w:val="00531597"/>
    <w:rsid w:val="005318DC"/>
    <w:rsid w:val="005319F9"/>
    <w:rsid w:val="00532C90"/>
    <w:rsid w:val="00532E82"/>
    <w:rsid w:val="0053366C"/>
    <w:rsid w:val="00534D0B"/>
    <w:rsid w:val="00535BC8"/>
    <w:rsid w:val="00536086"/>
    <w:rsid w:val="00536492"/>
    <w:rsid w:val="005414D4"/>
    <w:rsid w:val="0054157B"/>
    <w:rsid w:val="00541CF0"/>
    <w:rsid w:val="00541D31"/>
    <w:rsid w:val="00541D88"/>
    <w:rsid w:val="0054272C"/>
    <w:rsid w:val="00543082"/>
    <w:rsid w:val="00543D14"/>
    <w:rsid w:val="00543DAB"/>
    <w:rsid w:val="0054452A"/>
    <w:rsid w:val="005449A6"/>
    <w:rsid w:val="00544B57"/>
    <w:rsid w:val="00545497"/>
    <w:rsid w:val="00545558"/>
    <w:rsid w:val="00545B29"/>
    <w:rsid w:val="00546A1A"/>
    <w:rsid w:val="00546D5B"/>
    <w:rsid w:val="00547912"/>
    <w:rsid w:val="0055067C"/>
    <w:rsid w:val="00550E13"/>
    <w:rsid w:val="005512E3"/>
    <w:rsid w:val="00552C09"/>
    <w:rsid w:val="00552D8A"/>
    <w:rsid w:val="00553CAC"/>
    <w:rsid w:val="00554411"/>
    <w:rsid w:val="0055461D"/>
    <w:rsid w:val="00554D79"/>
    <w:rsid w:val="00554DA9"/>
    <w:rsid w:val="0055590A"/>
    <w:rsid w:val="00555BD1"/>
    <w:rsid w:val="00556F21"/>
    <w:rsid w:val="0056124A"/>
    <w:rsid w:val="00561AC9"/>
    <w:rsid w:val="00562C04"/>
    <w:rsid w:val="00563E08"/>
    <w:rsid w:val="00564008"/>
    <w:rsid w:val="00564744"/>
    <w:rsid w:val="00565232"/>
    <w:rsid w:val="005654A2"/>
    <w:rsid w:val="005658A0"/>
    <w:rsid w:val="0056598D"/>
    <w:rsid w:val="00566DAF"/>
    <w:rsid w:val="00566F25"/>
    <w:rsid w:val="00567130"/>
    <w:rsid w:val="00567DD9"/>
    <w:rsid w:val="00570AE8"/>
    <w:rsid w:val="00570E8C"/>
    <w:rsid w:val="00571E6E"/>
    <w:rsid w:val="0057250B"/>
    <w:rsid w:val="00572C10"/>
    <w:rsid w:val="00572DA5"/>
    <w:rsid w:val="00573542"/>
    <w:rsid w:val="00573E80"/>
    <w:rsid w:val="00574827"/>
    <w:rsid w:val="0057510B"/>
    <w:rsid w:val="00575326"/>
    <w:rsid w:val="00575E4D"/>
    <w:rsid w:val="005764FC"/>
    <w:rsid w:val="005775F2"/>
    <w:rsid w:val="00577728"/>
    <w:rsid w:val="00577CC2"/>
    <w:rsid w:val="0058089A"/>
    <w:rsid w:val="00580B4E"/>
    <w:rsid w:val="00580DEE"/>
    <w:rsid w:val="005813F5"/>
    <w:rsid w:val="005814C8"/>
    <w:rsid w:val="00581A54"/>
    <w:rsid w:val="0058326A"/>
    <w:rsid w:val="00584734"/>
    <w:rsid w:val="00585556"/>
    <w:rsid w:val="005861B1"/>
    <w:rsid w:val="00586637"/>
    <w:rsid w:val="00586E45"/>
    <w:rsid w:val="0058753E"/>
    <w:rsid w:val="005876B8"/>
    <w:rsid w:val="00587A96"/>
    <w:rsid w:val="00590BD9"/>
    <w:rsid w:val="00590EA1"/>
    <w:rsid w:val="00592FE6"/>
    <w:rsid w:val="00593B72"/>
    <w:rsid w:val="00594247"/>
    <w:rsid w:val="0059466F"/>
    <w:rsid w:val="00594920"/>
    <w:rsid w:val="00594C24"/>
    <w:rsid w:val="00594E9D"/>
    <w:rsid w:val="00595077"/>
    <w:rsid w:val="005953B9"/>
    <w:rsid w:val="00596061"/>
    <w:rsid w:val="00597432"/>
    <w:rsid w:val="00597448"/>
    <w:rsid w:val="005A19E4"/>
    <w:rsid w:val="005A35A8"/>
    <w:rsid w:val="005A3ADA"/>
    <w:rsid w:val="005A5871"/>
    <w:rsid w:val="005A6023"/>
    <w:rsid w:val="005A60FE"/>
    <w:rsid w:val="005A6243"/>
    <w:rsid w:val="005A6A05"/>
    <w:rsid w:val="005B1E71"/>
    <w:rsid w:val="005B2591"/>
    <w:rsid w:val="005B3461"/>
    <w:rsid w:val="005B471E"/>
    <w:rsid w:val="005B4860"/>
    <w:rsid w:val="005B4E14"/>
    <w:rsid w:val="005B5532"/>
    <w:rsid w:val="005B58F0"/>
    <w:rsid w:val="005B6156"/>
    <w:rsid w:val="005B6917"/>
    <w:rsid w:val="005B6B6F"/>
    <w:rsid w:val="005C0B56"/>
    <w:rsid w:val="005C1694"/>
    <w:rsid w:val="005C21EE"/>
    <w:rsid w:val="005C312D"/>
    <w:rsid w:val="005C38ED"/>
    <w:rsid w:val="005C3CC3"/>
    <w:rsid w:val="005C3D5F"/>
    <w:rsid w:val="005C4AC1"/>
    <w:rsid w:val="005C4F22"/>
    <w:rsid w:val="005C6827"/>
    <w:rsid w:val="005C7DA7"/>
    <w:rsid w:val="005D1C32"/>
    <w:rsid w:val="005D1EF1"/>
    <w:rsid w:val="005D2ED2"/>
    <w:rsid w:val="005D3A0C"/>
    <w:rsid w:val="005D3A79"/>
    <w:rsid w:val="005D4EC0"/>
    <w:rsid w:val="005D4F39"/>
    <w:rsid w:val="005D55BB"/>
    <w:rsid w:val="005D56BE"/>
    <w:rsid w:val="005D60AC"/>
    <w:rsid w:val="005D728E"/>
    <w:rsid w:val="005E1920"/>
    <w:rsid w:val="005E1C31"/>
    <w:rsid w:val="005E2816"/>
    <w:rsid w:val="005E2B23"/>
    <w:rsid w:val="005E2F8C"/>
    <w:rsid w:val="005E3301"/>
    <w:rsid w:val="005E365D"/>
    <w:rsid w:val="005E39E5"/>
    <w:rsid w:val="005E596A"/>
    <w:rsid w:val="005E61C5"/>
    <w:rsid w:val="005E6E6C"/>
    <w:rsid w:val="005E7194"/>
    <w:rsid w:val="005F1393"/>
    <w:rsid w:val="005F20FF"/>
    <w:rsid w:val="005F2112"/>
    <w:rsid w:val="005F34BB"/>
    <w:rsid w:val="005F4DC3"/>
    <w:rsid w:val="005F594B"/>
    <w:rsid w:val="005F599E"/>
    <w:rsid w:val="005F60AE"/>
    <w:rsid w:val="005F6389"/>
    <w:rsid w:val="005F657D"/>
    <w:rsid w:val="005F6D9F"/>
    <w:rsid w:val="005F703C"/>
    <w:rsid w:val="005F72E4"/>
    <w:rsid w:val="005F7658"/>
    <w:rsid w:val="00600399"/>
    <w:rsid w:val="0060102F"/>
    <w:rsid w:val="00601854"/>
    <w:rsid w:val="00601879"/>
    <w:rsid w:val="00601E97"/>
    <w:rsid w:val="006026EF"/>
    <w:rsid w:val="00602BFD"/>
    <w:rsid w:val="0060375C"/>
    <w:rsid w:val="00604588"/>
    <w:rsid w:val="00604958"/>
    <w:rsid w:val="00604AC6"/>
    <w:rsid w:val="00605139"/>
    <w:rsid w:val="00605A20"/>
    <w:rsid w:val="0060606B"/>
    <w:rsid w:val="00606905"/>
    <w:rsid w:val="00606960"/>
    <w:rsid w:val="00606A14"/>
    <w:rsid w:val="00606CED"/>
    <w:rsid w:val="00607043"/>
    <w:rsid w:val="0060788B"/>
    <w:rsid w:val="006079FE"/>
    <w:rsid w:val="0061064A"/>
    <w:rsid w:val="00611336"/>
    <w:rsid w:val="0061165D"/>
    <w:rsid w:val="00611F4C"/>
    <w:rsid w:val="00612406"/>
    <w:rsid w:val="0061244F"/>
    <w:rsid w:val="0061393F"/>
    <w:rsid w:val="00613AA4"/>
    <w:rsid w:val="00613EFC"/>
    <w:rsid w:val="00614D13"/>
    <w:rsid w:val="006153CD"/>
    <w:rsid w:val="00615B01"/>
    <w:rsid w:val="00616C6F"/>
    <w:rsid w:val="006178E2"/>
    <w:rsid w:val="00620A47"/>
    <w:rsid w:val="006214E6"/>
    <w:rsid w:val="00621B62"/>
    <w:rsid w:val="00621F4E"/>
    <w:rsid w:val="00622E87"/>
    <w:rsid w:val="00623591"/>
    <w:rsid w:val="006235FF"/>
    <w:rsid w:val="00625243"/>
    <w:rsid w:val="00625287"/>
    <w:rsid w:val="006253F4"/>
    <w:rsid w:val="0062579B"/>
    <w:rsid w:val="006263C0"/>
    <w:rsid w:val="00626485"/>
    <w:rsid w:val="00626622"/>
    <w:rsid w:val="0062696E"/>
    <w:rsid w:val="00626B78"/>
    <w:rsid w:val="00627728"/>
    <w:rsid w:val="0063041A"/>
    <w:rsid w:val="006304F4"/>
    <w:rsid w:val="0063096B"/>
    <w:rsid w:val="00630C76"/>
    <w:rsid w:val="00631227"/>
    <w:rsid w:val="006317CB"/>
    <w:rsid w:val="00631E9E"/>
    <w:rsid w:val="00632586"/>
    <w:rsid w:val="0063472F"/>
    <w:rsid w:val="006354AC"/>
    <w:rsid w:val="00635803"/>
    <w:rsid w:val="006401B1"/>
    <w:rsid w:val="006410E5"/>
    <w:rsid w:val="0064115A"/>
    <w:rsid w:val="006415C8"/>
    <w:rsid w:val="00641927"/>
    <w:rsid w:val="00642691"/>
    <w:rsid w:val="00643399"/>
    <w:rsid w:val="00643727"/>
    <w:rsid w:val="00644F5C"/>
    <w:rsid w:val="0064594F"/>
    <w:rsid w:val="0064760E"/>
    <w:rsid w:val="00650003"/>
    <w:rsid w:val="00650F94"/>
    <w:rsid w:val="0065132D"/>
    <w:rsid w:val="0065150E"/>
    <w:rsid w:val="00651AC2"/>
    <w:rsid w:val="00651DBA"/>
    <w:rsid w:val="00651F84"/>
    <w:rsid w:val="00652DF8"/>
    <w:rsid w:val="006534E4"/>
    <w:rsid w:val="0065389D"/>
    <w:rsid w:val="00654100"/>
    <w:rsid w:val="00654B70"/>
    <w:rsid w:val="006573FE"/>
    <w:rsid w:val="00657D9E"/>
    <w:rsid w:val="00657EA6"/>
    <w:rsid w:val="006602E9"/>
    <w:rsid w:val="0066181F"/>
    <w:rsid w:val="00661D5C"/>
    <w:rsid w:val="00662E3F"/>
    <w:rsid w:val="00663490"/>
    <w:rsid w:val="00663608"/>
    <w:rsid w:val="00663FEF"/>
    <w:rsid w:val="006644F8"/>
    <w:rsid w:val="00664BEB"/>
    <w:rsid w:val="006651F5"/>
    <w:rsid w:val="00665C61"/>
    <w:rsid w:val="00666361"/>
    <w:rsid w:val="00670F32"/>
    <w:rsid w:val="00670F93"/>
    <w:rsid w:val="00670FCA"/>
    <w:rsid w:val="00671974"/>
    <w:rsid w:val="00672B20"/>
    <w:rsid w:val="006732D6"/>
    <w:rsid w:val="006751E6"/>
    <w:rsid w:val="006753A4"/>
    <w:rsid w:val="00675789"/>
    <w:rsid w:val="00675DAB"/>
    <w:rsid w:val="006765A0"/>
    <w:rsid w:val="00676659"/>
    <w:rsid w:val="00680D95"/>
    <w:rsid w:val="00680DC0"/>
    <w:rsid w:val="006812F4"/>
    <w:rsid w:val="006844D1"/>
    <w:rsid w:val="006844FC"/>
    <w:rsid w:val="006849EC"/>
    <w:rsid w:val="00684A4F"/>
    <w:rsid w:val="00685B9A"/>
    <w:rsid w:val="00685BA1"/>
    <w:rsid w:val="006863F1"/>
    <w:rsid w:val="006868B0"/>
    <w:rsid w:val="00686D82"/>
    <w:rsid w:val="00687575"/>
    <w:rsid w:val="00687C01"/>
    <w:rsid w:val="00687D0C"/>
    <w:rsid w:val="00687D89"/>
    <w:rsid w:val="006904F2"/>
    <w:rsid w:val="0069066C"/>
    <w:rsid w:val="00690DE8"/>
    <w:rsid w:val="00691858"/>
    <w:rsid w:val="0069239A"/>
    <w:rsid w:val="00693025"/>
    <w:rsid w:val="00693A7E"/>
    <w:rsid w:val="00693EC6"/>
    <w:rsid w:val="0069454B"/>
    <w:rsid w:val="00694F97"/>
    <w:rsid w:val="00694F9C"/>
    <w:rsid w:val="0069581F"/>
    <w:rsid w:val="00696F1F"/>
    <w:rsid w:val="00697CC2"/>
    <w:rsid w:val="006A049D"/>
    <w:rsid w:val="006A11A8"/>
    <w:rsid w:val="006A1DD1"/>
    <w:rsid w:val="006A1EE7"/>
    <w:rsid w:val="006A2C4D"/>
    <w:rsid w:val="006A3250"/>
    <w:rsid w:val="006A3706"/>
    <w:rsid w:val="006A390F"/>
    <w:rsid w:val="006A3CC3"/>
    <w:rsid w:val="006A3F58"/>
    <w:rsid w:val="006A4313"/>
    <w:rsid w:val="006A5312"/>
    <w:rsid w:val="006A5FAA"/>
    <w:rsid w:val="006A64C4"/>
    <w:rsid w:val="006A6DD9"/>
    <w:rsid w:val="006A6DEB"/>
    <w:rsid w:val="006A7022"/>
    <w:rsid w:val="006B027F"/>
    <w:rsid w:val="006B1013"/>
    <w:rsid w:val="006B1292"/>
    <w:rsid w:val="006B1FA9"/>
    <w:rsid w:val="006B406D"/>
    <w:rsid w:val="006B44D8"/>
    <w:rsid w:val="006B4723"/>
    <w:rsid w:val="006B47F9"/>
    <w:rsid w:val="006B545C"/>
    <w:rsid w:val="006B59BC"/>
    <w:rsid w:val="006B6309"/>
    <w:rsid w:val="006B7056"/>
    <w:rsid w:val="006B7969"/>
    <w:rsid w:val="006B7DE8"/>
    <w:rsid w:val="006B7E79"/>
    <w:rsid w:val="006C0C3B"/>
    <w:rsid w:val="006C1729"/>
    <w:rsid w:val="006C1B11"/>
    <w:rsid w:val="006C22E4"/>
    <w:rsid w:val="006C2603"/>
    <w:rsid w:val="006C3743"/>
    <w:rsid w:val="006C5CDD"/>
    <w:rsid w:val="006C6676"/>
    <w:rsid w:val="006D150E"/>
    <w:rsid w:val="006D1747"/>
    <w:rsid w:val="006D1827"/>
    <w:rsid w:val="006D1D24"/>
    <w:rsid w:val="006D21EE"/>
    <w:rsid w:val="006D23ED"/>
    <w:rsid w:val="006D306B"/>
    <w:rsid w:val="006D3FF2"/>
    <w:rsid w:val="006D44CD"/>
    <w:rsid w:val="006D4663"/>
    <w:rsid w:val="006D501E"/>
    <w:rsid w:val="006D504C"/>
    <w:rsid w:val="006D5345"/>
    <w:rsid w:val="006D5AB1"/>
    <w:rsid w:val="006D5C9B"/>
    <w:rsid w:val="006D5EF8"/>
    <w:rsid w:val="006D61FA"/>
    <w:rsid w:val="006D6BE5"/>
    <w:rsid w:val="006D76E9"/>
    <w:rsid w:val="006E02ED"/>
    <w:rsid w:val="006E15DE"/>
    <w:rsid w:val="006E1BB6"/>
    <w:rsid w:val="006E2427"/>
    <w:rsid w:val="006E2A1E"/>
    <w:rsid w:val="006E2E63"/>
    <w:rsid w:val="006E40C2"/>
    <w:rsid w:val="006E4AF6"/>
    <w:rsid w:val="006E525B"/>
    <w:rsid w:val="006E5588"/>
    <w:rsid w:val="006E7FA4"/>
    <w:rsid w:val="006F06B7"/>
    <w:rsid w:val="006F20B8"/>
    <w:rsid w:val="006F23AB"/>
    <w:rsid w:val="006F2653"/>
    <w:rsid w:val="006F4555"/>
    <w:rsid w:val="006F4D06"/>
    <w:rsid w:val="006F5DDB"/>
    <w:rsid w:val="006F62ED"/>
    <w:rsid w:val="006F6525"/>
    <w:rsid w:val="006F6958"/>
    <w:rsid w:val="006F7022"/>
    <w:rsid w:val="00702EDC"/>
    <w:rsid w:val="007033C1"/>
    <w:rsid w:val="00703AB2"/>
    <w:rsid w:val="00703AB3"/>
    <w:rsid w:val="00703F3A"/>
    <w:rsid w:val="00706A3A"/>
    <w:rsid w:val="00706C43"/>
    <w:rsid w:val="0070738E"/>
    <w:rsid w:val="00710212"/>
    <w:rsid w:val="00710338"/>
    <w:rsid w:val="0071060B"/>
    <w:rsid w:val="00710F17"/>
    <w:rsid w:val="00711164"/>
    <w:rsid w:val="00711E96"/>
    <w:rsid w:val="00713C96"/>
    <w:rsid w:val="00713E05"/>
    <w:rsid w:val="0071401B"/>
    <w:rsid w:val="007149B6"/>
    <w:rsid w:val="0071553B"/>
    <w:rsid w:val="00715D7B"/>
    <w:rsid w:val="00716D4E"/>
    <w:rsid w:val="007178A2"/>
    <w:rsid w:val="0072052F"/>
    <w:rsid w:val="007210B5"/>
    <w:rsid w:val="007212AF"/>
    <w:rsid w:val="007220D9"/>
    <w:rsid w:val="0072328F"/>
    <w:rsid w:val="00723DB3"/>
    <w:rsid w:val="00724330"/>
    <w:rsid w:val="007256A3"/>
    <w:rsid w:val="00725C23"/>
    <w:rsid w:val="007262E4"/>
    <w:rsid w:val="0072726C"/>
    <w:rsid w:val="00727293"/>
    <w:rsid w:val="00727EB8"/>
    <w:rsid w:val="00730C89"/>
    <w:rsid w:val="00731C00"/>
    <w:rsid w:val="00732E0C"/>
    <w:rsid w:val="00733F69"/>
    <w:rsid w:val="0073407F"/>
    <w:rsid w:val="00734D32"/>
    <w:rsid w:val="00735CDC"/>
    <w:rsid w:val="00735F4C"/>
    <w:rsid w:val="00736266"/>
    <w:rsid w:val="0073714F"/>
    <w:rsid w:val="007372B6"/>
    <w:rsid w:val="00740027"/>
    <w:rsid w:val="00740F72"/>
    <w:rsid w:val="00741E70"/>
    <w:rsid w:val="00741EBC"/>
    <w:rsid w:val="00742200"/>
    <w:rsid w:val="007435DD"/>
    <w:rsid w:val="00745CF2"/>
    <w:rsid w:val="00745F5D"/>
    <w:rsid w:val="00746048"/>
    <w:rsid w:val="00746644"/>
    <w:rsid w:val="00746691"/>
    <w:rsid w:val="0074763D"/>
    <w:rsid w:val="00747BA0"/>
    <w:rsid w:val="00747DAF"/>
    <w:rsid w:val="00750529"/>
    <w:rsid w:val="00750E14"/>
    <w:rsid w:val="00752FFA"/>
    <w:rsid w:val="00753ADA"/>
    <w:rsid w:val="007548B0"/>
    <w:rsid w:val="00754B52"/>
    <w:rsid w:val="00754C49"/>
    <w:rsid w:val="00754F81"/>
    <w:rsid w:val="0075610B"/>
    <w:rsid w:val="007563F7"/>
    <w:rsid w:val="00756822"/>
    <w:rsid w:val="007569F8"/>
    <w:rsid w:val="00757956"/>
    <w:rsid w:val="0076030F"/>
    <w:rsid w:val="007607C0"/>
    <w:rsid w:val="00760978"/>
    <w:rsid w:val="0076372F"/>
    <w:rsid w:val="007638EF"/>
    <w:rsid w:val="00764426"/>
    <w:rsid w:val="00765857"/>
    <w:rsid w:val="00765A9A"/>
    <w:rsid w:val="00765F49"/>
    <w:rsid w:val="00766097"/>
    <w:rsid w:val="00766857"/>
    <w:rsid w:val="007668EA"/>
    <w:rsid w:val="00766DF1"/>
    <w:rsid w:val="0076728D"/>
    <w:rsid w:val="00767640"/>
    <w:rsid w:val="00770845"/>
    <w:rsid w:val="00771F40"/>
    <w:rsid w:val="00773467"/>
    <w:rsid w:val="007747CC"/>
    <w:rsid w:val="007752E7"/>
    <w:rsid w:val="007757ED"/>
    <w:rsid w:val="0077735E"/>
    <w:rsid w:val="007776C0"/>
    <w:rsid w:val="007776F3"/>
    <w:rsid w:val="00777795"/>
    <w:rsid w:val="00780DB4"/>
    <w:rsid w:val="007815CF"/>
    <w:rsid w:val="00781E39"/>
    <w:rsid w:val="00782267"/>
    <w:rsid w:val="00782EA5"/>
    <w:rsid w:val="00783AC3"/>
    <w:rsid w:val="007844FE"/>
    <w:rsid w:val="00784992"/>
    <w:rsid w:val="00784D06"/>
    <w:rsid w:val="007852BA"/>
    <w:rsid w:val="007858FB"/>
    <w:rsid w:val="007867BD"/>
    <w:rsid w:val="00786BB4"/>
    <w:rsid w:val="00787261"/>
    <w:rsid w:val="00787498"/>
    <w:rsid w:val="00790600"/>
    <w:rsid w:val="00790AC0"/>
    <w:rsid w:val="00790D42"/>
    <w:rsid w:val="007911E0"/>
    <w:rsid w:val="007929AF"/>
    <w:rsid w:val="007931DD"/>
    <w:rsid w:val="007932A0"/>
    <w:rsid w:val="00793802"/>
    <w:rsid w:val="00793F37"/>
    <w:rsid w:val="00794457"/>
    <w:rsid w:val="00794705"/>
    <w:rsid w:val="007947A3"/>
    <w:rsid w:val="0079512F"/>
    <w:rsid w:val="00795CB8"/>
    <w:rsid w:val="00795DA7"/>
    <w:rsid w:val="007961EC"/>
    <w:rsid w:val="0079642C"/>
    <w:rsid w:val="00796897"/>
    <w:rsid w:val="007975E1"/>
    <w:rsid w:val="00797FCE"/>
    <w:rsid w:val="007A00E5"/>
    <w:rsid w:val="007A0BAC"/>
    <w:rsid w:val="007A106A"/>
    <w:rsid w:val="007A141F"/>
    <w:rsid w:val="007A155A"/>
    <w:rsid w:val="007A17AF"/>
    <w:rsid w:val="007A22E7"/>
    <w:rsid w:val="007A3CBE"/>
    <w:rsid w:val="007A5609"/>
    <w:rsid w:val="007A57FC"/>
    <w:rsid w:val="007A636A"/>
    <w:rsid w:val="007A670B"/>
    <w:rsid w:val="007A7288"/>
    <w:rsid w:val="007B1862"/>
    <w:rsid w:val="007B2073"/>
    <w:rsid w:val="007B366D"/>
    <w:rsid w:val="007B3B06"/>
    <w:rsid w:val="007B4C74"/>
    <w:rsid w:val="007B51A9"/>
    <w:rsid w:val="007B52CE"/>
    <w:rsid w:val="007B5E21"/>
    <w:rsid w:val="007B5F4C"/>
    <w:rsid w:val="007B67B3"/>
    <w:rsid w:val="007B6A81"/>
    <w:rsid w:val="007B6C70"/>
    <w:rsid w:val="007B7AF6"/>
    <w:rsid w:val="007C0D1C"/>
    <w:rsid w:val="007C0F9C"/>
    <w:rsid w:val="007C1383"/>
    <w:rsid w:val="007C1909"/>
    <w:rsid w:val="007C2DC3"/>
    <w:rsid w:val="007C3D73"/>
    <w:rsid w:val="007C40E2"/>
    <w:rsid w:val="007C48E1"/>
    <w:rsid w:val="007C5E12"/>
    <w:rsid w:val="007C606D"/>
    <w:rsid w:val="007C67F9"/>
    <w:rsid w:val="007C74A9"/>
    <w:rsid w:val="007C75E9"/>
    <w:rsid w:val="007D0E24"/>
    <w:rsid w:val="007D10E3"/>
    <w:rsid w:val="007D1416"/>
    <w:rsid w:val="007D1627"/>
    <w:rsid w:val="007D19C2"/>
    <w:rsid w:val="007D2056"/>
    <w:rsid w:val="007D2169"/>
    <w:rsid w:val="007D25A5"/>
    <w:rsid w:val="007D27B8"/>
    <w:rsid w:val="007D3707"/>
    <w:rsid w:val="007D46F5"/>
    <w:rsid w:val="007D5BC0"/>
    <w:rsid w:val="007D5D3C"/>
    <w:rsid w:val="007D6AC3"/>
    <w:rsid w:val="007D750D"/>
    <w:rsid w:val="007D7FFE"/>
    <w:rsid w:val="007E1A95"/>
    <w:rsid w:val="007E1C04"/>
    <w:rsid w:val="007E1F25"/>
    <w:rsid w:val="007E3A05"/>
    <w:rsid w:val="007E47D6"/>
    <w:rsid w:val="007E4A08"/>
    <w:rsid w:val="007E5463"/>
    <w:rsid w:val="007E5471"/>
    <w:rsid w:val="007E56E5"/>
    <w:rsid w:val="007E6A6F"/>
    <w:rsid w:val="007E6CF8"/>
    <w:rsid w:val="007E6D78"/>
    <w:rsid w:val="007E6F53"/>
    <w:rsid w:val="007E7DDE"/>
    <w:rsid w:val="007F03C5"/>
    <w:rsid w:val="007F0612"/>
    <w:rsid w:val="007F1B6A"/>
    <w:rsid w:val="007F1CAB"/>
    <w:rsid w:val="007F220B"/>
    <w:rsid w:val="007F24B7"/>
    <w:rsid w:val="007F2768"/>
    <w:rsid w:val="007F276C"/>
    <w:rsid w:val="007F2A58"/>
    <w:rsid w:val="007F3D21"/>
    <w:rsid w:val="007F438A"/>
    <w:rsid w:val="007F4686"/>
    <w:rsid w:val="007F48F0"/>
    <w:rsid w:val="007F5633"/>
    <w:rsid w:val="007F5C3A"/>
    <w:rsid w:val="007F5DA3"/>
    <w:rsid w:val="007F60F7"/>
    <w:rsid w:val="007F623A"/>
    <w:rsid w:val="007F685D"/>
    <w:rsid w:val="007F71C6"/>
    <w:rsid w:val="007F7623"/>
    <w:rsid w:val="007F7897"/>
    <w:rsid w:val="007F7C9B"/>
    <w:rsid w:val="00800903"/>
    <w:rsid w:val="00800ED6"/>
    <w:rsid w:val="00802493"/>
    <w:rsid w:val="0080482D"/>
    <w:rsid w:val="008050D4"/>
    <w:rsid w:val="008050DC"/>
    <w:rsid w:val="00806246"/>
    <w:rsid w:val="0080719D"/>
    <w:rsid w:val="008075EF"/>
    <w:rsid w:val="00807DF4"/>
    <w:rsid w:val="00810497"/>
    <w:rsid w:val="00810C93"/>
    <w:rsid w:val="008115EB"/>
    <w:rsid w:val="00811F09"/>
    <w:rsid w:val="0081318A"/>
    <w:rsid w:val="00813915"/>
    <w:rsid w:val="008147CF"/>
    <w:rsid w:val="00814BAC"/>
    <w:rsid w:val="00816034"/>
    <w:rsid w:val="00816287"/>
    <w:rsid w:val="008164E8"/>
    <w:rsid w:val="008167B3"/>
    <w:rsid w:val="00817DC2"/>
    <w:rsid w:val="00817F16"/>
    <w:rsid w:val="00820015"/>
    <w:rsid w:val="008222E1"/>
    <w:rsid w:val="008226A3"/>
    <w:rsid w:val="00822EE0"/>
    <w:rsid w:val="00823B44"/>
    <w:rsid w:val="00823D06"/>
    <w:rsid w:val="008248CE"/>
    <w:rsid w:val="008256EE"/>
    <w:rsid w:val="00825CB8"/>
    <w:rsid w:val="00826365"/>
    <w:rsid w:val="008265E3"/>
    <w:rsid w:val="0082734F"/>
    <w:rsid w:val="00827995"/>
    <w:rsid w:val="00830178"/>
    <w:rsid w:val="008311A5"/>
    <w:rsid w:val="00831594"/>
    <w:rsid w:val="00831648"/>
    <w:rsid w:val="00831E0B"/>
    <w:rsid w:val="00832AEE"/>
    <w:rsid w:val="0083315D"/>
    <w:rsid w:val="00833209"/>
    <w:rsid w:val="008333DC"/>
    <w:rsid w:val="00833F8D"/>
    <w:rsid w:val="00833FD2"/>
    <w:rsid w:val="00834246"/>
    <w:rsid w:val="0083431E"/>
    <w:rsid w:val="008344A7"/>
    <w:rsid w:val="008348EF"/>
    <w:rsid w:val="008349FB"/>
    <w:rsid w:val="00835919"/>
    <w:rsid w:val="0083659F"/>
    <w:rsid w:val="00836F3B"/>
    <w:rsid w:val="008372D2"/>
    <w:rsid w:val="0083784B"/>
    <w:rsid w:val="00837E78"/>
    <w:rsid w:val="00837FFA"/>
    <w:rsid w:val="0084009B"/>
    <w:rsid w:val="00840154"/>
    <w:rsid w:val="00841CB1"/>
    <w:rsid w:val="00841EBA"/>
    <w:rsid w:val="00842C51"/>
    <w:rsid w:val="008432AD"/>
    <w:rsid w:val="008436EB"/>
    <w:rsid w:val="008439B2"/>
    <w:rsid w:val="00844AD9"/>
    <w:rsid w:val="008453A3"/>
    <w:rsid w:val="00845EB3"/>
    <w:rsid w:val="00846305"/>
    <w:rsid w:val="00846418"/>
    <w:rsid w:val="00846DC6"/>
    <w:rsid w:val="008478BD"/>
    <w:rsid w:val="00847DC2"/>
    <w:rsid w:val="00850784"/>
    <w:rsid w:val="00850E7F"/>
    <w:rsid w:val="0085132B"/>
    <w:rsid w:val="0085142F"/>
    <w:rsid w:val="00853C46"/>
    <w:rsid w:val="00854DC6"/>
    <w:rsid w:val="0085562E"/>
    <w:rsid w:val="008557C4"/>
    <w:rsid w:val="00855DC3"/>
    <w:rsid w:val="00856764"/>
    <w:rsid w:val="00856822"/>
    <w:rsid w:val="00856EEB"/>
    <w:rsid w:val="00857415"/>
    <w:rsid w:val="0085762B"/>
    <w:rsid w:val="00857FB8"/>
    <w:rsid w:val="00857FEC"/>
    <w:rsid w:val="0086188C"/>
    <w:rsid w:val="00861AE7"/>
    <w:rsid w:val="0086256C"/>
    <w:rsid w:val="0086325B"/>
    <w:rsid w:val="008645C5"/>
    <w:rsid w:val="008648C6"/>
    <w:rsid w:val="008657B2"/>
    <w:rsid w:val="008678DD"/>
    <w:rsid w:val="00867E45"/>
    <w:rsid w:val="00870935"/>
    <w:rsid w:val="00870AA2"/>
    <w:rsid w:val="00870AB1"/>
    <w:rsid w:val="0087174F"/>
    <w:rsid w:val="00872018"/>
    <w:rsid w:val="00872498"/>
    <w:rsid w:val="00872509"/>
    <w:rsid w:val="00873330"/>
    <w:rsid w:val="00873629"/>
    <w:rsid w:val="00874E18"/>
    <w:rsid w:val="00875F96"/>
    <w:rsid w:val="00877B3B"/>
    <w:rsid w:val="00880DF3"/>
    <w:rsid w:val="008812AC"/>
    <w:rsid w:val="008817AD"/>
    <w:rsid w:val="0088184E"/>
    <w:rsid w:val="00882415"/>
    <w:rsid w:val="00882D5C"/>
    <w:rsid w:val="00882FEB"/>
    <w:rsid w:val="008842D3"/>
    <w:rsid w:val="00884AEE"/>
    <w:rsid w:val="00885996"/>
    <w:rsid w:val="00885AFC"/>
    <w:rsid w:val="00886011"/>
    <w:rsid w:val="008875A1"/>
    <w:rsid w:val="00890DB5"/>
    <w:rsid w:val="00890DBE"/>
    <w:rsid w:val="00892659"/>
    <w:rsid w:val="00893291"/>
    <w:rsid w:val="008935DA"/>
    <w:rsid w:val="00893649"/>
    <w:rsid w:val="008937FA"/>
    <w:rsid w:val="008947D1"/>
    <w:rsid w:val="0089487E"/>
    <w:rsid w:val="00894EB2"/>
    <w:rsid w:val="00895502"/>
    <w:rsid w:val="008964B4"/>
    <w:rsid w:val="0089684F"/>
    <w:rsid w:val="00896AE2"/>
    <w:rsid w:val="00896BCB"/>
    <w:rsid w:val="00896FD0"/>
    <w:rsid w:val="00897146"/>
    <w:rsid w:val="0089745E"/>
    <w:rsid w:val="008A0D75"/>
    <w:rsid w:val="008A14EC"/>
    <w:rsid w:val="008A163D"/>
    <w:rsid w:val="008A3210"/>
    <w:rsid w:val="008A35C3"/>
    <w:rsid w:val="008A360F"/>
    <w:rsid w:val="008A3B8C"/>
    <w:rsid w:val="008A44AC"/>
    <w:rsid w:val="008A46A6"/>
    <w:rsid w:val="008A5661"/>
    <w:rsid w:val="008A5A0F"/>
    <w:rsid w:val="008A6310"/>
    <w:rsid w:val="008A6B03"/>
    <w:rsid w:val="008A738C"/>
    <w:rsid w:val="008B098C"/>
    <w:rsid w:val="008B0BE2"/>
    <w:rsid w:val="008B1384"/>
    <w:rsid w:val="008B20E3"/>
    <w:rsid w:val="008B22D5"/>
    <w:rsid w:val="008B3166"/>
    <w:rsid w:val="008B32B5"/>
    <w:rsid w:val="008B35FB"/>
    <w:rsid w:val="008B3617"/>
    <w:rsid w:val="008B4638"/>
    <w:rsid w:val="008B55E5"/>
    <w:rsid w:val="008B5EAF"/>
    <w:rsid w:val="008B5FF8"/>
    <w:rsid w:val="008B6971"/>
    <w:rsid w:val="008B7453"/>
    <w:rsid w:val="008C15E5"/>
    <w:rsid w:val="008C211A"/>
    <w:rsid w:val="008C2712"/>
    <w:rsid w:val="008C3B5A"/>
    <w:rsid w:val="008C3CB1"/>
    <w:rsid w:val="008C499C"/>
    <w:rsid w:val="008C5859"/>
    <w:rsid w:val="008C5A39"/>
    <w:rsid w:val="008C5C1B"/>
    <w:rsid w:val="008C5CEF"/>
    <w:rsid w:val="008C612D"/>
    <w:rsid w:val="008C6764"/>
    <w:rsid w:val="008C6DC0"/>
    <w:rsid w:val="008C704A"/>
    <w:rsid w:val="008C707D"/>
    <w:rsid w:val="008D112A"/>
    <w:rsid w:val="008D169B"/>
    <w:rsid w:val="008D1A2C"/>
    <w:rsid w:val="008D1E72"/>
    <w:rsid w:val="008D264F"/>
    <w:rsid w:val="008D35EA"/>
    <w:rsid w:val="008D3BBF"/>
    <w:rsid w:val="008D4CF4"/>
    <w:rsid w:val="008D4E94"/>
    <w:rsid w:val="008D4F84"/>
    <w:rsid w:val="008D51F5"/>
    <w:rsid w:val="008D5760"/>
    <w:rsid w:val="008D5AD4"/>
    <w:rsid w:val="008D62C8"/>
    <w:rsid w:val="008D6C97"/>
    <w:rsid w:val="008D6DC5"/>
    <w:rsid w:val="008D7992"/>
    <w:rsid w:val="008E057A"/>
    <w:rsid w:val="008E07F1"/>
    <w:rsid w:val="008E082E"/>
    <w:rsid w:val="008E124E"/>
    <w:rsid w:val="008E1717"/>
    <w:rsid w:val="008E1A0A"/>
    <w:rsid w:val="008E2B0E"/>
    <w:rsid w:val="008E33EA"/>
    <w:rsid w:val="008E386A"/>
    <w:rsid w:val="008E44AC"/>
    <w:rsid w:val="008E4E1E"/>
    <w:rsid w:val="008E5B79"/>
    <w:rsid w:val="008E5B90"/>
    <w:rsid w:val="008E5E7F"/>
    <w:rsid w:val="008E653E"/>
    <w:rsid w:val="008E6EA6"/>
    <w:rsid w:val="008E7617"/>
    <w:rsid w:val="008F25B7"/>
    <w:rsid w:val="008F2C93"/>
    <w:rsid w:val="008F2ED3"/>
    <w:rsid w:val="008F3017"/>
    <w:rsid w:val="008F345D"/>
    <w:rsid w:val="008F3763"/>
    <w:rsid w:val="008F44A0"/>
    <w:rsid w:val="008F60E4"/>
    <w:rsid w:val="008F6232"/>
    <w:rsid w:val="008F6E9D"/>
    <w:rsid w:val="008F7BA2"/>
    <w:rsid w:val="008F7E45"/>
    <w:rsid w:val="0090066B"/>
    <w:rsid w:val="009006A0"/>
    <w:rsid w:val="00900E2D"/>
    <w:rsid w:val="00901756"/>
    <w:rsid w:val="00902D39"/>
    <w:rsid w:val="00902E68"/>
    <w:rsid w:val="009038F9"/>
    <w:rsid w:val="0090402E"/>
    <w:rsid w:val="00904BBE"/>
    <w:rsid w:val="009060EC"/>
    <w:rsid w:val="0090618E"/>
    <w:rsid w:val="00906678"/>
    <w:rsid w:val="00906747"/>
    <w:rsid w:val="009068C8"/>
    <w:rsid w:val="009068E9"/>
    <w:rsid w:val="00907D62"/>
    <w:rsid w:val="0091032B"/>
    <w:rsid w:val="00910D01"/>
    <w:rsid w:val="00910E7A"/>
    <w:rsid w:val="009120DC"/>
    <w:rsid w:val="0091222F"/>
    <w:rsid w:val="00912923"/>
    <w:rsid w:val="009137AD"/>
    <w:rsid w:val="009142B8"/>
    <w:rsid w:val="00914611"/>
    <w:rsid w:val="009169FD"/>
    <w:rsid w:val="009179D1"/>
    <w:rsid w:val="00920200"/>
    <w:rsid w:val="0092022C"/>
    <w:rsid w:val="00921297"/>
    <w:rsid w:val="00921928"/>
    <w:rsid w:val="00921A2E"/>
    <w:rsid w:val="0092264A"/>
    <w:rsid w:val="00923A67"/>
    <w:rsid w:val="009246F2"/>
    <w:rsid w:val="00925C97"/>
    <w:rsid w:val="00926178"/>
    <w:rsid w:val="00926185"/>
    <w:rsid w:val="00927814"/>
    <w:rsid w:val="00927E34"/>
    <w:rsid w:val="00927ED6"/>
    <w:rsid w:val="009303C5"/>
    <w:rsid w:val="0093060F"/>
    <w:rsid w:val="0093195B"/>
    <w:rsid w:val="00931B4F"/>
    <w:rsid w:val="0093254E"/>
    <w:rsid w:val="0093320A"/>
    <w:rsid w:val="009333B5"/>
    <w:rsid w:val="009334A8"/>
    <w:rsid w:val="009335C9"/>
    <w:rsid w:val="0093471C"/>
    <w:rsid w:val="00934FAA"/>
    <w:rsid w:val="00936FC9"/>
    <w:rsid w:val="00940B37"/>
    <w:rsid w:val="00940EFD"/>
    <w:rsid w:val="009416F0"/>
    <w:rsid w:val="009428FE"/>
    <w:rsid w:val="00942935"/>
    <w:rsid w:val="00942C19"/>
    <w:rsid w:val="009436B3"/>
    <w:rsid w:val="00943895"/>
    <w:rsid w:val="009444D8"/>
    <w:rsid w:val="00944735"/>
    <w:rsid w:val="00944DAB"/>
    <w:rsid w:val="009452EA"/>
    <w:rsid w:val="009455B0"/>
    <w:rsid w:val="00946195"/>
    <w:rsid w:val="0094677D"/>
    <w:rsid w:val="00950BBD"/>
    <w:rsid w:val="00950CEA"/>
    <w:rsid w:val="00951F13"/>
    <w:rsid w:val="0095224C"/>
    <w:rsid w:val="009522EA"/>
    <w:rsid w:val="009529CF"/>
    <w:rsid w:val="00952F7A"/>
    <w:rsid w:val="009533C1"/>
    <w:rsid w:val="00953B1B"/>
    <w:rsid w:val="00953F46"/>
    <w:rsid w:val="009545BD"/>
    <w:rsid w:val="009546B9"/>
    <w:rsid w:val="009549E7"/>
    <w:rsid w:val="00955BFD"/>
    <w:rsid w:val="009560A9"/>
    <w:rsid w:val="00956F4A"/>
    <w:rsid w:val="0095708E"/>
    <w:rsid w:val="009570CC"/>
    <w:rsid w:val="00957530"/>
    <w:rsid w:val="00957846"/>
    <w:rsid w:val="00960EF2"/>
    <w:rsid w:val="00961519"/>
    <w:rsid w:val="00961AA8"/>
    <w:rsid w:val="00961AE6"/>
    <w:rsid w:val="00962274"/>
    <w:rsid w:val="0096255B"/>
    <w:rsid w:val="00962B6F"/>
    <w:rsid w:val="00963B17"/>
    <w:rsid w:val="0096406A"/>
    <w:rsid w:val="00964571"/>
    <w:rsid w:val="00964ECE"/>
    <w:rsid w:val="00965F12"/>
    <w:rsid w:val="00966014"/>
    <w:rsid w:val="00966715"/>
    <w:rsid w:val="00966C8A"/>
    <w:rsid w:val="00966EE1"/>
    <w:rsid w:val="0097081A"/>
    <w:rsid w:val="00970FE3"/>
    <w:rsid w:val="009713B2"/>
    <w:rsid w:val="00971D98"/>
    <w:rsid w:val="009742D0"/>
    <w:rsid w:val="00975365"/>
    <w:rsid w:val="009755AB"/>
    <w:rsid w:val="00975762"/>
    <w:rsid w:val="00975A86"/>
    <w:rsid w:val="009761C7"/>
    <w:rsid w:val="00976E15"/>
    <w:rsid w:val="009778FA"/>
    <w:rsid w:val="009805B6"/>
    <w:rsid w:val="00980D1C"/>
    <w:rsid w:val="009813F1"/>
    <w:rsid w:val="00981536"/>
    <w:rsid w:val="00981918"/>
    <w:rsid w:val="00982177"/>
    <w:rsid w:val="0098307C"/>
    <w:rsid w:val="00984A33"/>
    <w:rsid w:val="009865DC"/>
    <w:rsid w:val="00986621"/>
    <w:rsid w:val="00986675"/>
    <w:rsid w:val="00987161"/>
    <w:rsid w:val="0098743F"/>
    <w:rsid w:val="00987A4E"/>
    <w:rsid w:val="00987E41"/>
    <w:rsid w:val="00991CF5"/>
    <w:rsid w:val="00991FF8"/>
    <w:rsid w:val="00993804"/>
    <w:rsid w:val="009966CD"/>
    <w:rsid w:val="00996E39"/>
    <w:rsid w:val="00997684"/>
    <w:rsid w:val="009A034A"/>
    <w:rsid w:val="009A09FC"/>
    <w:rsid w:val="009A0EE1"/>
    <w:rsid w:val="009A1E71"/>
    <w:rsid w:val="009A24D9"/>
    <w:rsid w:val="009A337A"/>
    <w:rsid w:val="009A37A6"/>
    <w:rsid w:val="009A548E"/>
    <w:rsid w:val="009A62E8"/>
    <w:rsid w:val="009A642E"/>
    <w:rsid w:val="009A6453"/>
    <w:rsid w:val="009A656D"/>
    <w:rsid w:val="009A678E"/>
    <w:rsid w:val="009A6FA6"/>
    <w:rsid w:val="009A7815"/>
    <w:rsid w:val="009A7993"/>
    <w:rsid w:val="009B224E"/>
    <w:rsid w:val="009B3628"/>
    <w:rsid w:val="009B699F"/>
    <w:rsid w:val="009B6B40"/>
    <w:rsid w:val="009B7272"/>
    <w:rsid w:val="009B7FD6"/>
    <w:rsid w:val="009C039C"/>
    <w:rsid w:val="009C0535"/>
    <w:rsid w:val="009C1186"/>
    <w:rsid w:val="009C128E"/>
    <w:rsid w:val="009C12DF"/>
    <w:rsid w:val="009C27C8"/>
    <w:rsid w:val="009C55B2"/>
    <w:rsid w:val="009C6313"/>
    <w:rsid w:val="009C7947"/>
    <w:rsid w:val="009D0A43"/>
    <w:rsid w:val="009D0C01"/>
    <w:rsid w:val="009D0E3C"/>
    <w:rsid w:val="009D27C0"/>
    <w:rsid w:val="009D3ECC"/>
    <w:rsid w:val="009D4372"/>
    <w:rsid w:val="009D687D"/>
    <w:rsid w:val="009D6D59"/>
    <w:rsid w:val="009D7510"/>
    <w:rsid w:val="009D7B66"/>
    <w:rsid w:val="009D7B77"/>
    <w:rsid w:val="009D7CB6"/>
    <w:rsid w:val="009E1404"/>
    <w:rsid w:val="009E171A"/>
    <w:rsid w:val="009E1E71"/>
    <w:rsid w:val="009E269A"/>
    <w:rsid w:val="009E26F8"/>
    <w:rsid w:val="009E343F"/>
    <w:rsid w:val="009E4C5D"/>
    <w:rsid w:val="009E4FCA"/>
    <w:rsid w:val="009E5FEC"/>
    <w:rsid w:val="009E6FCD"/>
    <w:rsid w:val="009E7098"/>
    <w:rsid w:val="009E7465"/>
    <w:rsid w:val="009E76E2"/>
    <w:rsid w:val="009E7C16"/>
    <w:rsid w:val="009F0367"/>
    <w:rsid w:val="009F2A08"/>
    <w:rsid w:val="009F2DC4"/>
    <w:rsid w:val="009F31C0"/>
    <w:rsid w:val="009F3C23"/>
    <w:rsid w:val="009F4042"/>
    <w:rsid w:val="009F488C"/>
    <w:rsid w:val="009F52F0"/>
    <w:rsid w:val="009F5917"/>
    <w:rsid w:val="009F5933"/>
    <w:rsid w:val="009F5D78"/>
    <w:rsid w:val="009F5DAF"/>
    <w:rsid w:val="009F6178"/>
    <w:rsid w:val="009F6D95"/>
    <w:rsid w:val="009F74F5"/>
    <w:rsid w:val="009F75A6"/>
    <w:rsid w:val="00A01290"/>
    <w:rsid w:val="00A03FE7"/>
    <w:rsid w:val="00A044EA"/>
    <w:rsid w:val="00A051BD"/>
    <w:rsid w:val="00A0600C"/>
    <w:rsid w:val="00A06D36"/>
    <w:rsid w:val="00A0766A"/>
    <w:rsid w:val="00A07BCC"/>
    <w:rsid w:val="00A103BD"/>
    <w:rsid w:val="00A10425"/>
    <w:rsid w:val="00A11237"/>
    <w:rsid w:val="00A11444"/>
    <w:rsid w:val="00A11D41"/>
    <w:rsid w:val="00A125C0"/>
    <w:rsid w:val="00A12C9F"/>
    <w:rsid w:val="00A14287"/>
    <w:rsid w:val="00A15D2E"/>
    <w:rsid w:val="00A15D39"/>
    <w:rsid w:val="00A15F0A"/>
    <w:rsid w:val="00A17A31"/>
    <w:rsid w:val="00A17FF9"/>
    <w:rsid w:val="00A20889"/>
    <w:rsid w:val="00A2090B"/>
    <w:rsid w:val="00A21FF4"/>
    <w:rsid w:val="00A22720"/>
    <w:rsid w:val="00A2284B"/>
    <w:rsid w:val="00A22A9B"/>
    <w:rsid w:val="00A230ED"/>
    <w:rsid w:val="00A237C4"/>
    <w:rsid w:val="00A23A18"/>
    <w:rsid w:val="00A2510C"/>
    <w:rsid w:val="00A25254"/>
    <w:rsid w:val="00A25F5D"/>
    <w:rsid w:val="00A27C40"/>
    <w:rsid w:val="00A3087E"/>
    <w:rsid w:val="00A30927"/>
    <w:rsid w:val="00A3231B"/>
    <w:rsid w:val="00A33D28"/>
    <w:rsid w:val="00A34530"/>
    <w:rsid w:val="00A34DBA"/>
    <w:rsid w:val="00A35B23"/>
    <w:rsid w:val="00A405C8"/>
    <w:rsid w:val="00A407F7"/>
    <w:rsid w:val="00A41715"/>
    <w:rsid w:val="00A41C51"/>
    <w:rsid w:val="00A4320F"/>
    <w:rsid w:val="00A43D0A"/>
    <w:rsid w:val="00A45B3A"/>
    <w:rsid w:val="00A45ED9"/>
    <w:rsid w:val="00A46A93"/>
    <w:rsid w:val="00A47CCB"/>
    <w:rsid w:val="00A47F45"/>
    <w:rsid w:val="00A50F7A"/>
    <w:rsid w:val="00A51E6F"/>
    <w:rsid w:val="00A51F2E"/>
    <w:rsid w:val="00A52907"/>
    <w:rsid w:val="00A52C8D"/>
    <w:rsid w:val="00A5467C"/>
    <w:rsid w:val="00A54F22"/>
    <w:rsid w:val="00A5511C"/>
    <w:rsid w:val="00A552F4"/>
    <w:rsid w:val="00A55DDD"/>
    <w:rsid w:val="00A56780"/>
    <w:rsid w:val="00A57112"/>
    <w:rsid w:val="00A6069B"/>
    <w:rsid w:val="00A60E2B"/>
    <w:rsid w:val="00A61484"/>
    <w:rsid w:val="00A61D28"/>
    <w:rsid w:val="00A61FBC"/>
    <w:rsid w:val="00A62215"/>
    <w:rsid w:val="00A63C05"/>
    <w:rsid w:val="00A63CBF"/>
    <w:rsid w:val="00A64A9D"/>
    <w:rsid w:val="00A7055A"/>
    <w:rsid w:val="00A70E40"/>
    <w:rsid w:val="00A726EC"/>
    <w:rsid w:val="00A72B87"/>
    <w:rsid w:val="00A72FA0"/>
    <w:rsid w:val="00A73DBB"/>
    <w:rsid w:val="00A74EA2"/>
    <w:rsid w:val="00A753F3"/>
    <w:rsid w:val="00A75641"/>
    <w:rsid w:val="00A75D50"/>
    <w:rsid w:val="00A75FD7"/>
    <w:rsid w:val="00A7633B"/>
    <w:rsid w:val="00A76817"/>
    <w:rsid w:val="00A76FC7"/>
    <w:rsid w:val="00A771B6"/>
    <w:rsid w:val="00A777D8"/>
    <w:rsid w:val="00A80578"/>
    <w:rsid w:val="00A824C3"/>
    <w:rsid w:val="00A844B6"/>
    <w:rsid w:val="00A847A8"/>
    <w:rsid w:val="00A85355"/>
    <w:rsid w:val="00A86034"/>
    <w:rsid w:val="00A86040"/>
    <w:rsid w:val="00A872B5"/>
    <w:rsid w:val="00A8734E"/>
    <w:rsid w:val="00A873E1"/>
    <w:rsid w:val="00A90418"/>
    <w:rsid w:val="00A90E60"/>
    <w:rsid w:val="00A94820"/>
    <w:rsid w:val="00A94B17"/>
    <w:rsid w:val="00A95992"/>
    <w:rsid w:val="00A96B9D"/>
    <w:rsid w:val="00A97DC1"/>
    <w:rsid w:val="00AA0A7E"/>
    <w:rsid w:val="00AA0C97"/>
    <w:rsid w:val="00AA0EEA"/>
    <w:rsid w:val="00AA1066"/>
    <w:rsid w:val="00AA11ED"/>
    <w:rsid w:val="00AA1BEE"/>
    <w:rsid w:val="00AA27A3"/>
    <w:rsid w:val="00AA2EBB"/>
    <w:rsid w:val="00AA435D"/>
    <w:rsid w:val="00AA44A6"/>
    <w:rsid w:val="00AA5B41"/>
    <w:rsid w:val="00AA6933"/>
    <w:rsid w:val="00AA729B"/>
    <w:rsid w:val="00AA7DF7"/>
    <w:rsid w:val="00AA7F04"/>
    <w:rsid w:val="00AB0055"/>
    <w:rsid w:val="00AB00A6"/>
    <w:rsid w:val="00AB022E"/>
    <w:rsid w:val="00AB1401"/>
    <w:rsid w:val="00AB15E8"/>
    <w:rsid w:val="00AB1869"/>
    <w:rsid w:val="00AB2E4F"/>
    <w:rsid w:val="00AB4FF1"/>
    <w:rsid w:val="00AB52B8"/>
    <w:rsid w:val="00AB5E2C"/>
    <w:rsid w:val="00AB617D"/>
    <w:rsid w:val="00AB703F"/>
    <w:rsid w:val="00AB731F"/>
    <w:rsid w:val="00AC13FD"/>
    <w:rsid w:val="00AC2147"/>
    <w:rsid w:val="00AC251E"/>
    <w:rsid w:val="00AC2728"/>
    <w:rsid w:val="00AC4219"/>
    <w:rsid w:val="00AC6C72"/>
    <w:rsid w:val="00AC79DE"/>
    <w:rsid w:val="00AD1D29"/>
    <w:rsid w:val="00AD2ECD"/>
    <w:rsid w:val="00AD3376"/>
    <w:rsid w:val="00AD3FD8"/>
    <w:rsid w:val="00AD465E"/>
    <w:rsid w:val="00AD46FF"/>
    <w:rsid w:val="00AD4B4E"/>
    <w:rsid w:val="00AD5831"/>
    <w:rsid w:val="00AD5894"/>
    <w:rsid w:val="00AD5E5D"/>
    <w:rsid w:val="00AD648E"/>
    <w:rsid w:val="00AD6834"/>
    <w:rsid w:val="00AD6D17"/>
    <w:rsid w:val="00AD701D"/>
    <w:rsid w:val="00AD76D2"/>
    <w:rsid w:val="00AD7D98"/>
    <w:rsid w:val="00AE0331"/>
    <w:rsid w:val="00AE1342"/>
    <w:rsid w:val="00AE1540"/>
    <w:rsid w:val="00AE23BD"/>
    <w:rsid w:val="00AE4150"/>
    <w:rsid w:val="00AE4538"/>
    <w:rsid w:val="00AE4AC6"/>
    <w:rsid w:val="00AE5468"/>
    <w:rsid w:val="00AE5FF4"/>
    <w:rsid w:val="00AE7A9C"/>
    <w:rsid w:val="00AE7FDC"/>
    <w:rsid w:val="00AF1A3A"/>
    <w:rsid w:val="00AF204B"/>
    <w:rsid w:val="00AF2779"/>
    <w:rsid w:val="00AF28A4"/>
    <w:rsid w:val="00AF2B46"/>
    <w:rsid w:val="00AF2E77"/>
    <w:rsid w:val="00AF55E5"/>
    <w:rsid w:val="00AF742A"/>
    <w:rsid w:val="00B00080"/>
    <w:rsid w:val="00B00E1F"/>
    <w:rsid w:val="00B011F0"/>
    <w:rsid w:val="00B020EB"/>
    <w:rsid w:val="00B0264A"/>
    <w:rsid w:val="00B02A03"/>
    <w:rsid w:val="00B02C53"/>
    <w:rsid w:val="00B034EC"/>
    <w:rsid w:val="00B045B1"/>
    <w:rsid w:val="00B047FC"/>
    <w:rsid w:val="00B050C8"/>
    <w:rsid w:val="00B0567E"/>
    <w:rsid w:val="00B06669"/>
    <w:rsid w:val="00B06A7E"/>
    <w:rsid w:val="00B06EC7"/>
    <w:rsid w:val="00B06EE0"/>
    <w:rsid w:val="00B06FE3"/>
    <w:rsid w:val="00B075ED"/>
    <w:rsid w:val="00B07B40"/>
    <w:rsid w:val="00B119A9"/>
    <w:rsid w:val="00B1237D"/>
    <w:rsid w:val="00B1245A"/>
    <w:rsid w:val="00B12DF9"/>
    <w:rsid w:val="00B13D67"/>
    <w:rsid w:val="00B148ED"/>
    <w:rsid w:val="00B152A3"/>
    <w:rsid w:val="00B20219"/>
    <w:rsid w:val="00B208A7"/>
    <w:rsid w:val="00B210C6"/>
    <w:rsid w:val="00B212FB"/>
    <w:rsid w:val="00B217CB"/>
    <w:rsid w:val="00B23ECF"/>
    <w:rsid w:val="00B2410B"/>
    <w:rsid w:val="00B24F6D"/>
    <w:rsid w:val="00B250C3"/>
    <w:rsid w:val="00B253C2"/>
    <w:rsid w:val="00B25401"/>
    <w:rsid w:val="00B25807"/>
    <w:rsid w:val="00B25F6C"/>
    <w:rsid w:val="00B25FC6"/>
    <w:rsid w:val="00B26001"/>
    <w:rsid w:val="00B26798"/>
    <w:rsid w:val="00B30767"/>
    <w:rsid w:val="00B30771"/>
    <w:rsid w:val="00B30798"/>
    <w:rsid w:val="00B309C3"/>
    <w:rsid w:val="00B32741"/>
    <w:rsid w:val="00B3373A"/>
    <w:rsid w:val="00B34276"/>
    <w:rsid w:val="00B34539"/>
    <w:rsid w:val="00B345FE"/>
    <w:rsid w:val="00B348E9"/>
    <w:rsid w:val="00B3611F"/>
    <w:rsid w:val="00B370CE"/>
    <w:rsid w:val="00B37D1E"/>
    <w:rsid w:val="00B4044E"/>
    <w:rsid w:val="00B40533"/>
    <w:rsid w:val="00B412F3"/>
    <w:rsid w:val="00B4201C"/>
    <w:rsid w:val="00B42F5F"/>
    <w:rsid w:val="00B44DB5"/>
    <w:rsid w:val="00B450AD"/>
    <w:rsid w:val="00B46DBE"/>
    <w:rsid w:val="00B4723A"/>
    <w:rsid w:val="00B4738F"/>
    <w:rsid w:val="00B47FC7"/>
    <w:rsid w:val="00B50C41"/>
    <w:rsid w:val="00B50F67"/>
    <w:rsid w:val="00B50FA9"/>
    <w:rsid w:val="00B5126B"/>
    <w:rsid w:val="00B51E83"/>
    <w:rsid w:val="00B51F76"/>
    <w:rsid w:val="00B53209"/>
    <w:rsid w:val="00B5371E"/>
    <w:rsid w:val="00B54D0D"/>
    <w:rsid w:val="00B55CB7"/>
    <w:rsid w:val="00B56261"/>
    <w:rsid w:val="00B563A7"/>
    <w:rsid w:val="00B57BC1"/>
    <w:rsid w:val="00B57C26"/>
    <w:rsid w:val="00B57DCB"/>
    <w:rsid w:val="00B57EB7"/>
    <w:rsid w:val="00B603A3"/>
    <w:rsid w:val="00B60EE6"/>
    <w:rsid w:val="00B6206C"/>
    <w:rsid w:val="00B627BE"/>
    <w:rsid w:val="00B62DD8"/>
    <w:rsid w:val="00B63099"/>
    <w:rsid w:val="00B631C4"/>
    <w:rsid w:val="00B647A6"/>
    <w:rsid w:val="00B652C0"/>
    <w:rsid w:val="00B65C64"/>
    <w:rsid w:val="00B65D08"/>
    <w:rsid w:val="00B6659B"/>
    <w:rsid w:val="00B67BFB"/>
    <w:rsid w:val="00B67D45"/>
    <w:rsid w:val="00B70687"/>
    <w:rsid w:val="00B70C59"/>
    <w:rsid w:val="00B729D9"/>
    <w:rsid w:val="00B73AD4"/>
    <w:rsid w:val="00B73F30"/>
    <w:rsid w:val="00B75786"/>
    <w:rsid w:val="00B75F78"/>
    <w:rsid w:val="00B76314"/>
    <w:rsid w:val="00B7639B"/>
    <w:rsid w:val="00B7673C"/>
    <w:rsid w:val="00B769EC"/>
    <w:rsid w:val="00B777B5"/>
    <w:rsid w:val="00B80104"/>
    <w:rsid w:val="00B80483"/>
    <w:rsid w:val="00B81002"/>
    <w:rsid w:val="00B814A7"/>
    <w:rsid w:val="00B82A6C"/>
    <w:rsid w:val="00B82EC9"/>
    <w:rsid w:val="00B82FD9"/>
    <w:rsid w:val="00B82FF0"/>
    <w:rsid w:val="00B836F2"/>
    <w:rsid w:val="00B83BDB"/>
    <w:rsid w:val="00B84FD2"/>
    <w:rsid w:val="00B85EC1"/>
    <w:rsid w:val="00B867C6"/>
    <w:rsid w:val="00B86B5C"/>
    <w:rsid w:val="00B87745"/>
    <w:rsid w:val="00B87E1B"/>
    <w:rsid w:val="00B9005F"/>
    <w:rsid w:val="00B90FDE"/>
    <w:rsid w:val="00B92250"/>
    <w:rsid w:val="00B92731"/>
    <w:rsid w:val="00B93AC0"/>
    <w:rsid w:val="00B94828"/>
    <w:rsid w:val="00B94F5F"/>
    <w:rsid w:val="00B961D4"/>
    <w:rsid w:val="00BA0531"/>
    <w:rsid w:val="00BA09F1"/>
    <w:rsid w:val="00BA0EF7"/>
    <w:rsid w:val="00BA1279"/>
    <w:rsid w:val="00BA3B52"/>
    <w:rsid w:val="00BA49C5"/>
    <w:rsid w:val="00BA5482"/>
    <w:rsid w:val="00BB033B"/>
    <w:rsid w:val="00BB04DA"/>
    <w:rsid w:val="00BB0627"/>
    <w:rsid w:val="00BB0FB4"/>
    <w:rsid w:val="00BB2C90"/>
    <w:rsid w:val="00BB3B0B"/>
    <w:rsid w:val="00BB41FA"/>
    <w:rsid w:val="00BB4F48"/>
    <w:rsid w:val="00BB5440"/>
    <w:rsid w:val="00BB599E"/>
    <w:rsid w:val="00BB5A2E"/>
    <w:rsid w:val="00BB6A15"/>
    <w:rsid w:val="00BC05B0"/>
    <w:rsid w:val="00BC0C39"/>
    <w:rsid w:val="00BC195F"/>
    <w:rsid w:val="00BC21FF"/>
    <w:rsid w:val="00BC2E03"/>
    <w:rsid w:val="00BC3918"/>
    <w:rsid w:val="00BC40FD"/>
    <w:rsid w:val="00BC4869"/>
    <w:rsid w:val="00BC48F2"/>
    <w:rsid w:val="00BC4CF7"/>
    <w:rsid w:val="00BC55A0"/>
    <w:rsid w:val="00BC5E32"/>
    <w:rsid w:val="00BC6240"/>
    <w:rsid w:val="00BC6696"/>
    <w:rsid w:val="00BC6778"/>
    <w:rsid w:val="00BC7343"/>
    <w:rsid w:val="00BC7581"/>
    <w:rsid w:val="00BC75CF"/>
    <w:rsid w:val="00BD1467"/>
    <w:rsid w:val="00BD1C14"/>
    <w:rsid w:val="00BD2C33"/>
    <w:rsid w:val="00BD4C2D"/>
    <w:rsid w:val="00BD4F3C"/>
    <w:rsid w:val="00BD5B1E"/>
    <w:rsid w:val="00BD67B7"/>
    <w:rsid w:val="00BD6977"/>
    <w:rsid w:val="00BD72DF"/>
    <w:rsid w:val="00BD77FF"/>
    <w:rsid w:val="00BD7DC1"/>
    <w:rsid w:val="00BE06F0"/>
    <w:rsid w:val="00BE0DF3"/>
    <w:rsid w:val="00BE1574"/>
    <w:rsid w:val="00BE1951"/>
    <w:rsid w:val="00BE321C"/>
    <w:rsid w:val="00BE3CA6"/>
    <w:rsid w:val="00BE533E"/>
    <w:rsid w:val="00BE53B2"/>
    <w:rsid w:val="00BE5569"/>
    <w:rsid w:val="00BE6582"/>
    <w:rsid w:val="00BE6D31"/>
    <w:rsid w:val="00BF35DF"/>
    <w:rsid w:val="00BF3BFC"/>
    <w:rsid w:val="00BF4053"/>
    <w:rsid w:val="00BF4759"/>
    <w:rsid w:val="00BF4C05"/>
    <w:rsid w:val="00BF4F65"/>
    <w:rsid w:val="00BF4F6B"/>
    <w:rsid w:val="00BF51D3"/>
    <w:rsid w:val="00BF581A"/>
    <w:rsid w:val="00BF6BE6"/>
    <w:rsid w:val="00BF70BB"/>
    <w:rsid w:val="00BF7917"/>
    <w:rsid w:val="00BF79DC"/>
    <w:rsid w:val="00C005B3"/>
    <w:rsid w:val="00C00C06"/>
    <w:rsid w:val="00C00D31"/>
    <w:rsid w:val="00C01BF1"/>
    <w:rsid w:val="00C01E5E"/>
    <w:rsid w:val="00C025FF"/>
    <w:rsid w:val="00C02BBB"/>
    <w:rsid w:val="00C02E95"/>
    <w:rsid w:val="00C032D2"/>
    <w:rsid w:val="00C03372"/>
    <w:rsid w:val="00C041E8"/>
    <w:rsid w:val="00C047B7"/>
    <w:rsid w:val="00C05E0E"/>
    <w:rsid w:val="00C0634E"/>
    <w:rsid w:val="00C06927"/>
    <w:rsid w:val="00C06D91"/>
    <w:rsid w:val="00C06E9A"/>
    <w:rsid w:val="00C06F1A"/>
    <w:rsid w:val="00C07A97"/>
    <w:rsid w:val="00C10630"/>
    <w:rsid w:val="00C111BA"/>
    <w:rsid w:val="00C11741"/>
    <w:rsid w:val="00C118BB"/>
    <w:rsid w:val="00C12071"/>
    <w:rsid w:val="00C1228B"/>
    <w:rsid w:val="00C1361F"/>
    <w:rsid w:val="00C13853"/>
    <w:rsid w:val="00C14781"/>
    <w:rsid w:val="00C15859"/>
    <w:rsid w:val="00C1631A"/>
    <w:rsid w:val="00C2241A"/>
    <w:rsid w:val="00C22518"/>
    <w:rsid w:val="00C22BA8"/>
    <w:rsid w:val="00C22FD6"/>
    <w:rsid w:val="00C22FFF"/>
    <w:rsid w:val="00C236A9"/>
    <w:rsid w:val="00C238CD"/>
    <w:rsid w:val="00C23909"/>
    <w:rsid w:val="00C240BD"/>
    <w:rsid w:val="00C24121"/>
    <w:rsid w:val="00C25351"/>
    <w:rsid w:val="00C25BB8"/>
    <w:rsid w:val="00C25F69"/>
    <w:rsid w:val="00C270D8"/>
    <w:rsid w:val="00C276E4"/>
    <w:rsid w:val="00C27B46"/>
    <w:rsid w:val="00C3049C"/>
    <w:rsid w:val="00C30998"/>
    <w:rsid w:val="00C30E17"/>
    <w:rsid w:val="00C312C7"/>
    <w:rsid w:val="00C32122"/>
    <w:rsid w:val="00C3237D"/>
    <w:rsid w:val="00C33150"/>
    <w:rsid w:val="00C33724"/>
    <w:rsid w:val="00C33F97"/>
    <w:rsid w:val="00C34572"/>
    <w:rsid w:val="00C3550C"/>
    <w:rsid w:val="00C357F5"/>
    <w:rsid w:val="00C35853"/>
    <w:rsid w:val="00C35890"/>
    <w:rsid w:val="00C36388"/>
    <w:rsid w:val="00C3781A"/>
    <w:rsid w:val="00C37846"/>
    <w:rsid w:val="00C41B0D"/>
    <w:rsid w:val="00C428F8"/>
    <w:rsid w:val="00C42C0D"/>
    <w:rsid w:val="00C4482E"/>
    <w:rsid w:val="00C44A50"/>
    <w:rsid w:val="00C453D4"/>
    <w:rsid w:val="00C4558C"/>
    <w:rsid w:val="00C46096"/>
    <w:rsid w:val="00C47B77"/>
    <w:rsid w:val="00C47F78"/>
    <w:rsid w:val="00C5036F"/>
    <w:rsid w:val="00C50B02"/>
    <w:rsid w:val="00C50BA0"/>
    <w:rsid w:val="00C50FAB"/>
    <w:rsid w:val="00C51057"/>
    <w:rsid w:val="00C51318"/>
    <w:rsid w:val="00C51358"/>
    <w:rsid w:val="00C51958"/>
    <w:rsid w:val="00C524DB"/>
    <w:rsid w:val="00C52857"/>
    <w:rsid w:val="00C53B2B"/>
    <w:rsid w:val="00C54574"/>
    <w:rsid w:val="00C54585"/>
    <w:rsid w:val="00C5645F"/>
    <w:rsid w:val="00C56522"/>
    <w:rsid w:val="00C57E35"/>
    <w:rsid w:val="00C609CF"/>
    <w:rsid w:val="00C60F66"/>
    <w:rsid w:val="00C61D05"/>
    <w:rsid w:val="00C62004"/>
    <w:rsid w:val="00C62D1E"/>
    <w:rsid w:val="00C62EBC"/>
    <w:rsid w:val="00C6305D"/>
    <w:rsid w:val="00C6338E"/>
    <w:rsid w:val="00C6413F"/>
    <w:rsid w:val="00C665DF"/>
    <w:rsid w:val="00C66EEC"/>
    <w:rsid w:val="00C678E0"/>
    <w:rsid w:val="00C67F60"/>
    <w:rsid w:val="00C70117"/>
    <w:rsid w:val="00C70723"/>
    <w:rsid w:val="00C7173B"/>
    <w:rsid w:val="00C72807"/>
    <w:rsid w:val="00C7282B"/>
    <w:rsid w:val="00C72B08"/>
    <w:rsid w:val="00C72B81"/>
    <w:rsid w:val="00C72DDF"/>
    <w:rsid w:val="00C72EC7"/>
    <w:rsid w:val="00C73426"/>
    <w:rsid w:val="00C74EB4"/>
    <w:rsid w:val="00C7518F"/>
    <w:rsid w:val="00C75827"/>
    <w:rsid w:val="00C75B82"/>
    <w:rsid w:val="00C75ED9"/>
    <w:rsid w:val="00C764A2"/>
    <w:rsid w:val="00C76836"/>
    <w:rsid w:val="00C769FB"/>
    <w:rsid w:val="00C76C54"/>
    <w:rsid w:val="00C771ED"/>
    <w:rsid w:val="00C77C6F"/>
    <w:rsid w:val="00C77D8B"/>
    <w:rsid w:val="00C77DDF"/>
    <w:rsid w:val="00C77E67"/>
    <w:rsid w:val="00C80F42"/>
    <w:rsid w:val="00C81141"/>
    <w:rsid w:val="00C81512"/>
    <w:rsid w:val="00C81B90"/>
    <w:rsid w:val="00C81D43"/>
    <w:rsid w:val="00C81FBE"/>
    <w:rsid w:val="00C82406"/>
    <w:rsid w:val="00C825B2"/>
    <w:rsid w:val="00C82A56"/>
    <w:rsid w:val="00C82A86"/>
    <w:rsid w:val="00C83F1F"/>
    <w:rsid w:val="00C841BD"/>
    <w:rsid w:val="00C85339"/>
    <w:rsid w:val="00C8562B"/>
    <w:rsid w:val="00C8675E"/>
    <w:rsid w:val="00C86AB5"/>
    <w:rsid w:val="00C878EF"/>
    <w:rsid w:val="00C90B91"/>
    <w:rsid w:val="00C90D93"/>
    <w:rsid w:val="00C90F87"/>
    <w:rsid w:val="00C914B8"/>
    <w:rsid w:val="00C91780"/>
    <w:rsid w:val="00C917B3"/>
    <w:rsid w:val="00C92D49"/>
    <w:rsid w:val="00C9497B"/>
    <w:rsid w:val="00C95147"/>
    <w:rsid w:val="00C95373"/>
    <w:rsid w:val="00C96840"/>
    <w:rsid w:val="00C96DBA"/>
    <w:rsid w:val="00CA0371"/>
    <w:rsid w:val="00CA0E4A"/>
    <w:rsid w:val="00CA1974"/>
    <w:rsid w:val="00CA19E0"/>
    <w:rsid w:val="00CA2A90"/>
    <w:rsid w:val="00CA2CDE"/>
    <w:rsid w:val="00CA2D8C"/>
    <w:rsid w:val="00CA3EDF"/>
    <w:rsid w:val="00CA45BA"/>
    <w:rsid w:val="00CA594E"/>
    <w:rsid w:val="00CA6B2C"/>
    <w:rsid w:val="00CA79F2"/>
    <w:rsid w:val="00CB069A"/>
    <w:rsid w:val="00CB0F10"/>
    <w:rsid w:val="00CB103B"/>
    <w:rsid w:val="00CB1874"/>
    <w:rsid w:val="00CB22BA"/>
    <w:rsid w:val="00CB3208"/>
    <w:rsid w:val="00CB360D"/>
    <w:rsid w:val="00CB46AA"/>
    <w:rsid w:val="00CB49B9"/>
    <w:rsid w:val="00CB54BD"/>
    <w:rsid w:val="00CB59A2"/>
    <w:rsid w:val="00CB73CD"/>
    <w:rsid w:val="00CB7668"/>
    <w:rsid w:val="00CC01A6"/>
    <w:rsid w:val="00CC0206"/>
    <w:rsid w:val="00CC03E3"/>
    <w:rsid w:val="00CC05FA"/>
    <w:rsid w:val="00CC085C"/>
    <w:rsid w:val="00CC0CAC"/>
    <w:rsid w:val="00CC1852"/>
    <w:rsid w:val="00CC19CB"/>
    <w:rsid w:val="00CC22E4"/>
    <w:rsid w:val="00CC2BB1"/>
    <w:rsid w:val="00CC2BF1"/>
    <w:rsid w:val="00CC2FE3"/>
    <w:rsid w:val="00CC3106"/>
    <w:rsid w:val="00CC4955"/>
    <w:rsid w:val="00CC622F"/>
    <w:rsid w:val="00CC6478"/>
    <w:rsid w:val="00CC651A"/>
    <w:rsid w:val="00CC6F34"/>
    <w:rsid w:val="00CC718C"/>
    <w:rsid w:val="00CC79C8"/>
    <w:rsid w:val="00CD05D3"/>
    <w:rsid w:val="00CD10C0"/>
    <w:rsid w:val="00CD12EC"/>
    <w:rsid w:val="00CD1692"/>
    <w:rsid w:val="00CD188B"/>
    <w:rsid w:val="00CD25F7"/>
    <w:rsid w:val="00CD3021"/>
    <w:rsid w:val="00CD36EC"/>
    <w:rsid w:val="00CD3BE4"/>
    <w:rsid w:val="00CD4615"/>
    <w:rsid w:val="00CD525B"/>
    <w:rsid w:val="00CD54BD"/>
    <w:rsid w:val="00CD62E2"/>
    <w:rsid w:val="00CD633A"/>
    <w:rsid w:val="00CD737F"/>
    <w:rsid w:val="00CD7683"/>
    <w:rsid w:val="00CD7B27"/>
    <w:rsid w:val="00CE0E70"/>
    <w:rsid w:val="00CE1481"/>
    <w:rsid w:val="00CE19B8"/>
    <w:rsid w:val="00CE38F1"/>
    <w:rsid w:val="00CE3D25"/>
    <w:rsid w:val="00CE429A"/>
    <w:rsid w:val="00CE45A0"/>
    <w:rsid w:val="00CE46DB"/>
    <w:rsid w:val="00CE46F3"/>
    <w:rsid w:val="00CE4AF0"/>
    <w:rsid w:val="00CE52DB"/>
    <w:rsid w:val="00CE5450"/>
    <w:rsid w:val="00CE5AB6"/>
    <w:rsid w:val="00CE60E4"/>
    <w:rsid w:val="00CE62E8"/>
    <w:rsid w:val="00CE6B47"/>
    <w:rsid w:val="00CE72C5"/>
    <w:rsid w:val="00CE7784"/>
    <w:rsid w:val="00CE78B2"/>
    <w:rsid w:val="00CF005A"/>
    <w:rsid w:val="00CF07B0"/>
    <w:rsid w:val="00CF0836"/>
    <w:rsid w:val="00CF1C6B"/>
    <w:rsid w:val="00CF2F7B"/>
    <w:rsid w:val="00CF3B7A"/>
    <w:rsid w:val="00CF4716"/>
    <w:rsid w:val="00CF515C"/>
    <w:rsid w:val="00CF5273"/>
    <w:rsid w:val="00CF55C7"/>
    <w:rsid w:val="00CF6E44"/>
    <w:rsid w:val="00CF71F2"/>
    <w:rsid w:val="00CF7521"/>
    <w:rsid w:val="00CF759C"/>
    <w:rsid w:val="00D000BE"/>
    <w:rsid w:val="00D0080D"/>
    <w:rsid w:val="00D00A65"/>
    <w:rsid w:val="00D00C00"/>
    <w:rsid w:val="00D00CB3"/>
    <w:rsid w:val="00D011F3"/>
    <w:rsid w:val="00D02729"/>
    <w:rsid w:val="00D04C0A"/>
    <w:rsid w:val="00D05626"/>
    <w:rsid w:val="00D05D27"/>
    <w:rsid w:val="00D05EB6"/>
    <w:rsid w:val="00D05F29"/>
    <w:rsid w:val="00D060B1"/>
    <w:rsid w:val="00D06133"/>
    <w:rsid w:val="00D12246"/>
    <w:rsid w:val="00D12B55"/>
    <w:rsid w:val="00D12D77"/>
    <w:rsid w:val="00D12D9D"/>
    <w:rsid w:val="00D12F33"/>
    <w:rsid w:val="00D132F2"/>
    <w:rsid w:val="00D1334F"/>
    <w:rsid w:val="00D139DE"/>
    <w:rsid w:val="00D13F6C"/>
    <w:rsid w:val="00D14695"/>
    <w:rsid w:val="00D14709"/>
    <w:rsid w:val="00D14B97"/>
    <w:rsid w:val="00D15C7D"/>
    <w:rsid w:val="00D16104"/>
    <w:rsid w:val="00D1733A"/>
    <w:rsid w:val="00D178DE"/>
    <w:rsid w:val="00D17DC6"/>
    <w:rsid w:val="00D21045"/>
    <w:rsid w:val="00D211F4"/>
    <w:rsid w:val="00D22B65"/>
    <w:rsid w:val="00D23309"/>
    <w:rsid w:val="00D23F3F"/>
    <w:rsid w:val="00D23FCE"/>
    <w:rsid w:val="00D24528"/>
    <w:rsid w:val="00D245C2"/>
    <w:rsid w:val="00D24D90"/>
    <w:rsid w:val="00D25187"/>
    <w:rsid w:val="00D2534A"/>
    <w:rsid w:val="00D2612C"/>
    <w:rsid w:val="00D269D8"/>
    <w:rsid w:val="00D26AB1"/>
    <w:rsid w:val="00D27102"/>
    <w:rsid w:val="00D3074A"/>
    <w:rsid w:val="00D31DDA"/>
    <w:rsid w:val="00D32106"/>
    <w:rsid w:val="00D3281B"/>
    <w:rsid w:val="00D329AA"/>
    <w:rsid w:val="00D3594D"/>
    <w:rsid w:val="00D35B4B"/>
    <w:rsid w:val="00D37612"/>
    <w:rsid w:val="00D37734"/>
    <w:rsid w:val="00D404AB"/>
    <w:rsid w:val="00D4080F"/>
    <w:rsid w:val="00D40C11"/>
    <w:rsid w:val="00D42048"/>
    <w:rsid w:val="00D42699"/>
    <w:rsid w:val="00D42956"/>
    <w:rsid w:val="00D43A65"/>
    <w:rsid w:val="00D44F51"/>
    <w:rsid w:val="00D45C22"/>
    <w:rsid w:val="00D45EF1"/>
    <w:rsid w:val="00D45F90"/>
    <w:rsid w:val="00D46861"/>
    <w:rsid w:val="00D46B56"/>
    <w:rsid w:val="00D46D4E"/>
    <w:rsid w:val="00D508D6"/>
    <w:rsid w:val="00D510A7"/>
    <w:rsid w:val="00D51B8F"/>
    <w:rsid w:val="00D52E42"/>
    <w:rsid w:val="00D54E12"/>
    <w:rsid w:val="00D55A8E"/>
    <w:rsid w:val="00D55CA7"/>
    <w:rsid w:val="00D55D04"/>
    <w:rsid w:val="00D56BE7"/>
    <w:rsid w:val="00D575A7"/>
    <w:rsid w:val="00D60F0C"/>
    <w:rsid w:val="00D61069"/>
    <w:rsid w:val="00D6167A"/>
    <w:rsid w:val="00D62428"/>
    <w:rsid w:val="00D62C95"/>
    <w:rsid w:val="00D6395E"/>
    <w:rsid w:val="00D64D6C"/>
    <w:rsid w:val="00D651F0"/>
    <w:rsid w:val="00D65E6C"/>
    <w:rsid w:val="00D6723A"/>
    <w:rsid w:val="00D67697"/>
    <w:rsid w:val="00D67765"/>
    <w:rsid w:val="00D677D9"/>
    <w:rsid w:val="00D679A6"/>
    <w:rsid w:val="00D67EAE"/>
    <w:rsid w:val="00D70CC3"/>
    <w:rsid w:val="00D710B9"/>
    <w:rsid w:val="00D71CFE"/>
    <w:rsid w:val="00D71E3E"/>
    <w:rsid w:val="00D71F6A"/>
    <w:rsid w:val="00D72E3C"/>
    <w:rsid w:val="00D74083"/>
    <w:rsid w:val="00D753D4"/>
    <w:rsid w:val="00D77488"/>
    <w:rsid w:val="00D77F30"/>
    <w:rsid w:val="00D80115"/>
    <w:rsid w:val="00D80932"/>
    <w:rsid w:val="00D80DF0"/>
    <w:rsid w:val="00D81F09"/>
    <w:rsid w:val="00D820C1"/>
    <w:rsid w:val="00D82101"/>
    <w:rsid w:val="00D83121"/>
    <w:rsid w:val="00D84985"/>
    <w:rsid w:val="00D85EC2"/>
    <w:rsid w:val="00D8604E"/>
    <w:rsid w:val="00D86331"/>
    <w:rsid w:val="00D8693E"/>
    <w:rsid w:val="00D86B52"/>
    <w:rsid w:val="00D86E6A"/>
    <w:rsid w:val="00D872FF"/>
    <w:rsid w:val="00D90D89"/>
    <w:rsid w:val="00D91A0C"/>
    <w:rsid w:val="00D91E3A"/>
    <w:rsid w:val="00D930DD"/>
    <w:rsid w:val="00D94570"/>
    <w:rsid w:val="00D945F1"/>
    <w:rsid w:val="00D95328"/>
    <w:rsid w:val="00D972BE"/>
    <w:rsid w:val="00DA000F"/>
    <w:rsid w:val="00DA0895"/>
    <w:rsid w:val="00DA1F5D"/>
    <w:rsid w:val="00DA2268"/>
    <w:rsid w:val="00DA260C"/>
    <w:rsid w:val="00DA30BD"/>
    <w:rsid w:val="00DA32DA"/>
    <w:rsid w:val="00DA466A"/>
    <w:rsid w:val="00DA6CC0"/>
    <w:rsid w:val="00DB069C"/>
    <w:rsid w:val="00DB240E"/>
    <w:rsid w:val="00DB2558"/>
    <w:rsid w:val="00DB40AB"/>
    <w:rsid w:val="00DB423C"/>
    <w:rsid w:val="00DB4575"/>
    <w:rsid w:val="00DB5123"/>
    <w:rsid w:val="00DB55BA"/>
    <w:rsid w:val="00DB58E4"/>
    <w:rsid w:val="00DB64C8"/>
    <w:rsid w:val="00DB7AE1"/>
    <w:rsid w:val="00DC0940"/>
    <w:rsid w:val="00DC29D7"/>
    <w:rsid w:val="00DC3104"/>
    <w:rsid w:val="00DC3ACA"/>
    <w:rsid w:val="00DC425C"/>
    <w:rsid w:val="00DC4573"/>
    <w:rsid w:val="00DC487F"/>
    <w:rsid w:val="00DC5D5A"/>
    <w:rsid w:val="00DC62E7"/>
    <w:rsid w:val="00DC7954"/>
    <w:rsid w:val="00DC7E02"/>
    <w:rsid w:val="00DD0A49"/>
    <w:rsid w:val="00DD0CEE"/>
    <w:rsid w:val="00DD189F"/>
    <w:rsid w:val="00DD193B"/>
    <w:rsid w:val="00DD328E"/>
    <w:rsid w:val="00DD350B"/>
    <w:rsid w:val="00DD381C"/>
    <w:rsid w:val="00DD3D02"/>
    <w:rsid w:val="00DD422D"/>
    <w:rsid w:val="00DD4495"/>
    <w:rsid w:val="00DD4943"/>
    <w:rsid w:val="00DD6637"/>
    <w:rsid w:val="00DD6AF9"/>
    <w:rsid w:val="00DE38F5"/>
    <w:rsid w:val="00DE5745"/>
    <w:rsid w:val="00DE5868"/>
    <w:rsid w:val="00DE6385"/>
    <w:rsid w:val="00DE6853"/>
    <w:rsid w:val="00DE6FA5"/>
    <w:rsid w:val="00DE7565"/>
    <w:rsid w:val="00DE774D"/>
    <w:rsid w:val="00DF064E"/>
    <w:rsid w:val="00DF0B13"/>
    <w:rsid w:val="00DF12F6"/>
    <w:rsid w:val="00DF187D"/>
    <w:rsid w:val="00DF1EFF"/>
    <w:rsid w:val="00DF1FEB"/>
    <w:rsid w:val="00DF22BB"/>
    <w:rsid w:val="00DF2AB0"/>
    <w:rsid w:val="00DF34DF"/>
    <w:rsid w:val="00DF37D8"/>
    <w:rsid w:val="00DF4CA2"/>
    <w:rsid w:val="00DF4F9D"/>
    <w:rsid w:val="00DF529F"/>
    <w:rsid w:val="00DF6FE5"/>
    <w:rsid w:val="00DF7396"/>
    <w:rsid w:val="00DF7986"/>
    <w:rsid w:val="00E00BA8"/>
    <w:rsid w:val="00E00FFA"/>
    <w:rsid w:val="00E01737"/>
    <w:rsid w:val="00E02675"/>
    <w:rsid w:val="00E02D3A"/>
    <w:rsid w:val="00E03BFC"/>
    <w:rsid w:val="00E047E4"/>
    <w:rsid w:val="00E04817"/>
    <w:rsid w:val="00E05059"/>
    <w:rsid w:val="00E054D1"/>
    <w:rsid w:val="00E0573A"/>
    <w:rsid w:val="00E072BF"/>
    <w:rsid w:val="00E0742D"/>
    <w:rsid w:val="00E07C1E"/>
    <w:rsid w:val="00E116FD"/>
    <w:rsid w:val="00E121B7"/>
    <w:rsid w:val="00E121F2"/>
    <w:rsid w:val="00E137E9"/>
    <w:rsid w:val="00E13C76"/>
    <w:rsid w:val="00E14287"/>
    <w:rsid w:val="00E1469F"/>
    <w:rsid w:val="00E14766"/>
    <w:rsid w:val="00E1529B"/>
    <w:rsid w:val="00E1558F"/>
    <w:rsid w:val="00E1663E"/>
    <w:rsid w:val="00E16775"/>
    <w:rsid w:val="00E17919"/>
    <w:rsid w:val="00E1793F"/>
    <w:rsid w:val="00E1794B"/>
    <w:rsid w:val="00E17C9F"/>
    <w:rsid w:val="00E21A44"/>
    <w:rsid w:val="00E229F6"/>
    <w:rsid w:val="00E23006"/>
    <w:rsid w:val="00E23057"/>
    <w:rsid w:val="00E23473"/>
    <w:rsid w:val="00E24F3B"/>
    <w:rsid w:val="00E251C3"/>
    <w:rsid w:val="00E253BC"/>
    <w:rsid w:val="00E2592C"/>
    <w:rsid w:val="00E27092"/>
    <w:rsid w:val="00E270C6"/>
    <w:rsid w:val="00E30BFE"/>
    <w:rsid w:val="00E3104E"/>
    <w:rsid w:val="00E315F3"/>
    <w:rsid w:val="00E31A8C"/>
    <w:rsid w:val="00E32378"/>
    <w:rsid w:val="00E330F7"/>
    <w:rsid w:val="00E33E5E"/>
    <w:rsid w:val="00E345A9"/>
    <w:rsid w:val="00E350B5"/>
    <w:rsid w:val="00E35275"/>
    <w:rsid w:val="00E3538C"/>
    <w:rsid w:val="00E35618"/>
    <w:rsid w:val="00E35BEF"/>
    <w:rsid w:val="00E360C7"/>
    <w:rsid w:val="00E361C4"/>
    <w:rsid w:val="00E36A35"/>
    <w:rsid w:val="00E37FDF"/>
    <w:rsid w:val="00E40079"/>
    <w:rsid w:val="00E4044E"/>
    <w:rsid w:val="00E40EFB"/>
    <w:rsid w:val="00E4137E"/>
    <w:rsid w:val="00E41A24"/>
    <w:rsid w:val="00E41C7F"/>
    <w:rsid w:val="00E41FC9"/>
    <w:rsid w:val="00E4238D"/>
    <w:rsid w:val="00E426E9"/>
    <w:rsid w:val="00E42828"/>
    <w:rsid w:val="00E42AFD"/>
    <w:rsid w:val="00E433BA"/>
    <w:rsid w:val="00E4388E"/>
    <w:rsid w:val="00E43D1E"/>
    <w:rsid w:val="00E449D0"/>
    <w:rsid w:val="00E45380"/>
    <w:rsid w:val="00E45485"/>
    <w:rsid w:val="00E45661"/>
    <w:rsid w:val="00E479A3"/>
    <w:rsid w:val="00E509B4"/>
    <w:rsid w:val="00E51EE0"/>
    <w:rsid w:val="00E52236"/>
    <w:rsid w:val="00E52B50"/>
    <w:rsid w:val="00E56154"/>
    <w:rsid w:val="00E56AB4"/>
    <w:rsid w:val="00E60160"/>
    <w:rsid w:val="00E606F0"/>
    <w:rsid w:val="00E60828"/>
    <w:rsid w:val="00E608A9"/>
    <w:rsid w:val="00E60F3F"/>
    <w:rsid w:val="00E62092"/>
    <w:rsid w:val="00E622CD"/>
    <w:rsid w:val="00E629BD"/>
    <w:rsid w:val="00E63167"/>
    <w:rsid w:val="00E63719"/>
    <w:rsid w:val="00E6397E"/>
    <w:rsid w:val="00E63C03"/>
    <w:rsid w:val="00E64075"/>
    <w:rsid w:val="00E646AB"/>
    <w:rsid w:val="00E647F3"/>
    <w:rsid w:val="00E648EC"/>
    <w:rsid w:val="00E64A1E"/>
    <w:rsid w:val="00E651EA"/>
    <w:rsid w:val="00E666B5"/>
    <w:rsid w:val="00E66ED4"/>
    <w:rsid w:val="00E70054"/>
    <w:rsid w:val="00E71384"/>
    <w:rsid w:val="00E716F3"/>
    <w:rsid w:val="00E72BD4"/>
    <w:rsid w:val="00E74141"/>
    <w:rsid w:val="00E74705"/>
    <w:rsid w:val="00E74953"/>
    <w:rsid w:val="00E75283"/>
    <w:rsid w:val="00E758BB"/>
    <w:rsid w:val="00E76F7E"/>
    <w:rsid w:val="00E775F4"/>
    <w:rsid w:val="00E77A3C"/>
    <w:rsid w:val="00E77A3D"/>
    <w:rsid w:val="00E77FBE"/>
    <w:rsid w:val="00E80192"/>
    <w:rsid w:val="00E801CE"/>
    <w:rsid w:val="00E80AA7"/>
    <w:rsid w:val="00E81C8C"/>
    <w:rsid w:val="00E83FC0"/>
    <w:rsid w:val="00E84399"/>
    <w:rsid w:val="00E84E91"/>
    <w:rsid w:val="00E85D8C"/>
    <w:rsid w:val="00E86A58"/>
    <w:rsid w:val="00E86DDC"/>
    <w:rsid w:val="00E86E36"/>
    <w:rsid w:val="00E878B5"/>
    <w:rsid w:val="00E87D18"/>
    <w:rsid w:val="00E90222"/>
    <w:rsid w:val="00E903AF"/>
    <w:rsid w:val="00E90700"/>
    <w:rsid w:val="00E915C4"/>
    <w:rsid w:val="00E91AE8"/>
    <w:rsid w:val="00E91C73"/>
    <w:rsid w:val="00E926A6"/>
    <w:rsid w:val="00E958DE"/>
    <w:rsid w:val="00E95997"/>
    <w:rsid w:val="00E9667E"/>
    <w:rsid w:val="00E96FA3"/>
    <w:rsid w:val="00E975B7"/>
    <w:rsid w:val="00E97F7B"/>
    <w:rsid w:val="00EA075A"/>
    <w:rsid w:val="00EA0777"/>
    <w:rsid w:val="00EA1136"/>
    <w:rsid w:val="00EA15AB"/>
    <w:rsid w:val="00EA19DD"/>
    <w:rsid w:val="00EA259A"/>
    <w:rsid w:val="00EA2B43"/>
    <w:rsid w:val="00EA2D36"/>
    <w:rsid w:val="00EA34DA"/>
    <w:rsid w:val="00EA4917"/>
    <w:rsid w:val="00EA5888"/>
    <w:rsid w:val="00EA62EE"/>
    <w:rsid w:val="00EA69F1"/>
    <w:rsid w:val="00EA7523"/>
    <w:rsid w:val="00EA7E69"/>
    <w:rsid w:val="00EB0BB6"/>
    <w:rsid w:val="00EB3B02"/>
    <w:rsid w:val="00EB45E6"/>
    <w:rsid w:val="00EB4640"/>
    <w:rsid w:val="00EB5586"/>
    <w:rsid w:val="00EB66CF"/>
    <w:rsid w:val="00EB67C7"/>
    <w:rsid w:val="00EB793E"/>
    <w:rsid w:val="00EB7DDD"/>
    <w:rsid w:val="00EB7EA0"/>
    <w:rsid w:val="00EC120D"/>
    <w:rsid w:val="00EC1FD3"/>
    <w:rsid w:val="00EC26B5"/>
    <w:rsid w:val="00EC3297"/>
    <w:rsid w:val="00EC4645"/>
    <w:rsid w:val="00EC47BD"/>
    <w:rsid w:val="00EC6529"/>
    <w:rsid w:val="00EC71C0"/>
    <w:rsid w:val="00EC7809"/>
    <w:rsid w:val="00ED002F"/>
    <w:rsid w:val="00ED1330"/>
    <w:rsid w:val="00ED2017"/>
    <w:rsid w:val="00ED21B4"/>
    <w:rsid w:val="00ED22D3"/>
    <w:rsid w:val="00ED2E70"/>
    <w:rsid w:val="00ED37B6"/>
    <w:rsid w:val="00ED44CB"/>
    <w:rsid w:val="00ED6277"/>
    <w:rsid w:val="00ED6350"/>
    <w:rsid w:val="00ED6FA8"/>
    <w:rsid w:val="00ED705D"/>
    <w:rsid w:val="00EE0663"/>
    <w:rsid w:val="00EE080C"/>
    <w:rsid w:val="00EE08B7"/>
    <w:rsid w:val="00EE0BDF"/>
    <w:rsid w:val="00EE0E7A"/>
    <w:rsid w:val="00EE10EC"/>
    <w:rsid w:val="00EE12FB"/>
    <w:rsid w:val="00EE29DC"/>
    <w:rsid w:val="00EE356E"/>
    <w:rsid w:val="00EE3742"/>
    <w:rsid w:val="00EE376C"/>
    <w:rsid w:val="00EE3948"/>
    <w:rsid w:val="00EE399A"/>
    <w:rsid w:val="00EE3BF1"/>
    <w:rsid w:val="00EE407D"/>
    <w:rsid w:val="00EE409E"/>
    <w:rsid w:val="00EE458E"/>
    <w:rsid w:val="00EE4D63"/>
    <w:rsid w:val="00EE56C2"/>
    <w:rsid w:val="00EE6B59"/>
    <w:rsid w:val="00EE6C3B"/>
    <w:rsid w:val="00EE6F42"/>
    <w:rsid w:val="00EE7DE2"/>
    <w:rsid w:val="00EF21C4"/>
    <w:rsid w:val="00EF2558"/>
    <w:rsid w:val="00EF3AD2"/>
    <w:rsid w:val="00EF40E1"/>
    <w:rsid w:val="00EF46BA"/>
    <w:rsid w:val="00EF5395"/>
    <w:rsid w:val="00EF58CA"/>
    <w:rsid w:val="00EF58F0"/>
    <w:rsid w:val="00EF5EC5"/>
    <w:rsid w:val="00EF60F6"/>
    <w:rsid w:val="00EF75AC"/>
    <w:rsid w:val="00EF7A3A"/>
    <w:rsid w:val="00F00103"/>
    <w:rsid w:val="00F01430"/>
    <w:rsid w:val="00F0187A"/>
    <w:rsid w:val="00F0226A"/>
    <w:rsid w:val="00F02676"/>
    <w:rsid w:val="00F02A5C"/>
    <w:rsid w:val="00F0323C"/>
    <w:rsid w:val="00F03659"/>
    <w:rsid w:val="00F053F9"/>
    <w:rsid w:val="00F057E9"/>
    <w:rsid w:val="00F079DF"/>
    <w:rsid w:val="00F1075C"/>
    <w:rsid w:val="00F1122D"/>
    <w:rsid w:val="00F11A67"/>
    <w:rsid w:val="00F1290C"/>
    <w:rsid w:val="00F12E87"/>
    <w:rsid w:val="00F132FB"/>
    <w:rsid w:val="00F13318"/>
    <w:rsid w:val="00F1441A"/>
    <w:rsid w:val="00F14EF5"/>
    <w:rsid w:val="00F15124"/>
    <w:rsid w:val="00F164E1"/>
    <w:rsid w:val="00F1658F"/>
    <w:rsid w:val="00F165E6"/>
    <w:rsid w:val="00F16BD8"/>
    <w:rsid w:val="00F16F1A"/>
    <w:rsid w:val="00F17DB2"/>
    <w:rsid w:val="00F205FE"/>
    <w:rsid w:val="00F20FEC"/>
    <w:rsid w:val="00F21113"/>
    <w:rsid w:val="00F22431"/>
    <w:rsid w:val="00F22624"/>
    <w:rsid w:val="00F229FA"/>
    <w:rsid w:val="00F23152"/>
    <w:rsid w:val="00F233E3"/>
    <w:rsid w:val="00F23DD5"/>
    <w:rsid w:val="00F24FF7"/>
    <w:rsid w:val="00F251DF"/>
    <w:rsid w:val="00F2649D"/>
    <w:rsid w:val="00F26599"/>
    <w:rsid w:val="00F26712"/>
    <w:rsid w:val="00F26763"/>
    <w:rsid w:val="00F26910"/>
    <w:rsid w:val="00F273D5"/>
    <w:rsid w:val="00F278E3"/>
    <w:rsid w:val="00F27D2E"/>
    <w:rsid w:val="00F30597"/>
    <w:rsid w:val="00F3108D"/>
    <w:rsid w:val="00F3150F"/>
    <w:rsid w:val="00F325BB"/>
    <w:rsid w:val="00F329DF"/>
    <w:rsid w:val="00F3379A"/>
    <w:rsid w:val="00F33AF3"/>
    <w:rsid w:val="00F33D04"/>
    <w:rsid w:val="00F34A2E"/>
    <w:rsid w:val="00F34DE3"/>
    <w:rsid w:val="00F3511C"/>
    <w:rsid w:val="00F35B70"/>
    <w:rsid w:val="00F35D82"/>
    <w:rsid w:val="00F3662A"/>
    <w:rsid w:val="00F36793"/>
    <w:rsid w:val="00F36B02"/>
    <w:rsid w:val="00F37067"/>
    <w:rsid w:val="00F3721E"/>
    <w:rsid w:val="00F379BC"/>
    <w:rsid w:val="00F406B7"/>
    <w:rsid w:val="00F409B6"/>
    <w:rsid w:val="00F40AF6"/>
    <w:rsid w:val="00F40BE2"/>
    <w:rsid w:val="00F41403"/>
    <w:rsid w:val="00F42BA9"/>
    <w:rsid w:val="00F42C0F"/>
    <w:rsid w:val="00F443EA"/>
    <w:rsid w:val="00F4440A"/>
    <w:rsid w:val="00F4489D"/>
    <w:rsid w:val="00F44CA7"/>
    <w:rsid w:val="00F44DF5"/>
    <w:rsid w:val="00F4570E"/>
    <w:rsid w:val="00F46375"/>
    <w:rsid w:val="00F469FD"/>
    <w:rsid w:val="00F47CCD"/>
    <w:rsid w:val="00F47D02"/>
    <w:rsid w:val="00F47D36"/>
    <w:rsid w:val="00F5018C"/>
    <w:rsid w:val="00F509E2"/>
    <w:rsid w:val="00F51E78"/>
    <w:rsid w:val="00F52182"/>
    <w:rsid w:val="00F53A51"/>
    <w:rsid w:val="00F53F09"/>
    <w:rsid w:val="00F548CB"/>
    <w:rsid w:val="00F54963"/>
    <w:rsid w:val="00F54E0D"/>
    <w:rsid w:val="00F559F6"/>
    <w:rsid w:val="00F56417"/>
    <w:rsid w:val="00F5714D"/>
    <w:rsid w:val="00F57B95"/>
    <w:rsid w:val="00F602CC"/>
    <w:rsid w:val="00F60FC8"/>
    <w:rsid w:val="00F61CD5"/>
    <w:rsid w:val="00F63746"/>
    <w:rsid w:val="00F639DA"/>
    <w:rsid w:val="00F64F90"/>
    <w:rsid w:val="00F65D11"/>
    <w:rsid w:val="00F66595"/>
    <w:rsid w:val="00F66641"/>
    <w:rsid w:val="00F66E1F"/>
    <w:rsid w:val="00F70363"/>
    <w:rsid w:val="00F703B7"/>
    <w:rsid w:val="00F704CD"/>
    <w:rsid w:val="00F70586"/>
    <w:rsid w:val="00F71085"/>
    <w:rsid w:val="00F71388"/>
    <w:rsid w:val="00F71B74"/>
    <w:rsid w:val="00F721D8"/>
    <w:rsid w:val="00F72E6B"/>
    <w:rsid w:val="00F7328C"/>
    <w:rsid w:val="00F73D1B"/>
    <w:rsid w:val="00F74618"/>
    <w:rsid w:val="00F7503D"/>
    <w:rsid w:val="00F7533A"/>
    <w:rsid w:val="00F75F4C"/>
    <w:rsid w:val="00F76354"/>
    <w:rsid w:val="00F76DAD"/>
    <w:rsid w:val="00F8010E"/>
    <w:rsid w:val="00F829CF"/>
    <w:rsid w:val="00F848E3"/>
    <w:rsid w:val="00F84E22"/>
    <w:rsid w:val="00F8572E"/>
    <w:rsid w:val="00F85FAF"/>
    <w:rsid w:val="00F871F4"/>
    <w:rsid w:val="00F900C2"/>
    <w:rsid w:val="00F9107D"/>
    <w:rsid w:val="00F9151F"/>
    <w:rsid w:val="00F91861"/>
    <w:rsid w:val="00F91E8D"/>
    <w:rsid w:val="00F91E96"/>
    <w:rsid w:val="00F92C90"/>
    <w:rsid w:val="00F94278"/>
    <w:rsid w:val="00F961B3"/>
    <w:rsid w:val="00F967CC"/>
    <w:rsid w:val="00FA01CC"/>
    <w:rsid w:val="00FA039B"/>
    <w:rsid w:val="00FA1172"/>
    <w:rsid w:val="00FA154D"/>
    <w:rsid w:val="00FA1DC4"/>
    <w:rsid w:val="00FA1F9C"/>
    <w:rsid w:val="00FA22C7"/>
    <w:rsid w:val="00FA39BA"/>
    <w:rsid w:val="00FA3BDC"/>
    <w:rsid w:val="00FA4DA7"/>
    <w:rsid w:val="00FA503E"/>
    <w:rsid w:val="00FA54FA"/>
    <w:rsid w:val="00FA5D42"/>
    <w:rsid w:val="00FA6318"/>
    <w:rsid w:val="00FA7151"/>
    <w:rsid w:val="00FA7735"/>
    <w:rsid w:val="00FA7873"/>
    <w:rsid w:val="00FA7FDA"/>
    <w:rsid w:val="00FB009A"/>
    <w:rsid w:val="00FB0CC5"/>
    <w:rsid w:val="00FB0D26"/>
    <w:rsid w:val="00FB0FA2"/>
    <w:rsid w:val="00FB151E"/>
    <w:rsid w:val="00FB21FC"/>
    <w:rsid w:val="00FB2FF3"/>
    <w:rsid w:val="00FB485B"/>
    <w:rsid w:val="00FB49C7"/>
    <w:rsid w:val="00FB52FA"/>
    <w:rsid w:val="00FB5642"/>
    <w:rsid w:val="00FB57A7"/>
    <w:rsid w:val="00FB6C29"/>
    <w:rsid w:val="00FB6C6D"/>
    <w:rsid w:val="00FC0377"/>
    <w:rsid w:val="00FC0B9D"/>
    <w:rsid w:val="00FC16CA"/>
    <w:rsid w:val="00FC2109"/>
    <w:rsid w:val="00FC2B3D"/>
    <w:rsid w:val="00FC2B99"/>
    <w:rsid w:val="00FC30E6"/>
    <w:rsid w:val="00FC32DD"/>
    <w:rsid w:val="00FC3321"/>
    <w:rsid w:val="00FC3409"/>
    <w:rsid w:val="00FC3B48"/>
    <w:rsid w:val="00FC3C21"/>
    <w:rsid w:val="00FC4B0A"/>
    <w:rsid w:val="00FC4D7A"/>
    <w:rsid w:val="00FC71DC"/>
    <w:rsid w:val="00FC7610"/>
    <w:rsid w:val="00FD02F5"/>
    <w:rsid w:val="00FD052A"/>
    <w:rsid w:val="00FD0A24"/>
    <w:rsid w:val="00FD2038"/>
    <w:rsid w:val="00FD2208"/>
    <w:rsid w:val="00FD3A1F"/>
    <w:rsid w:val="00FD5B69"/>
    <w:rsid w:val="00FD5B92"/>
    <w:rsid w:val="00FD70B2"/>
    <w:rsid w:val="00FD7815"/>
    <w:rsid w:val="00FE0247"/>
    <w:rsid w:val="00FE1DD1"/>
    <w:rsid w:val="00FE26C7"/>
    <w:rsid w:val="00FE28CC"/>
    <w:rsid w:val="00FE2DB3"/>
    <w:rsid w:val="00FE334A"/>
    <w:rsid w:val="00FE3F7C"/>
    <w:rsid w:val="00FE473E"/>
    <w:rsid w:val="00FE4DA6"/>
    <w:rsid w:val="00FE52A5"/>
    <w:rsid w:val="00FE5D8D"/>
    <w:rsid w:val="00FE6CE0"/>
    <w:rsid w:val="00FE7E2D"/>
    <w:rsid w:val="00FF07ED"/>
    <w:rsid w:val="00FF135F"/>
    <w:rsid w:val="00FF3CB9"/>
    <w:rsid w:val="00FF3E99"/>
    <w:rsid w:val="00FF45DD"/>
    <w:rsid w:val="00FF61AD"/>
    <w:rsid w:val="00FF67A4"/>
    <w:rsid w:val="00FF6941"/>
    <w:rsid w:val="00FF6CFB"/>
    <w:rsid w:val="00FF6FE2"/>
    <w:rsid w:val="00FF7224"/>
    <w:rsid w:val="00FF749C"/>
    <w:rsid w:val="00FF7E04"/>
    <w:rsid w:val="534D0F7E"/>
    <w:rsid w:val="5957CF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0B775"/>
  <w15:docId w15:val="{EAE43FBA-1243-483B-9142-041904E0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F4C"/>
  </w:style>
  <w:style w:type="paragraph" w:styleId="1">
    <w:name w:val="heading 1"/>
    <w:basedOn w:val="a"/>
    <w:next w:val="a"/>
    <w:link w:val="10"/>
    <w:uiPriority w:val="9"/>
    <w:qFormat/>
    <w:rsid w:val="00EA075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2">
    <w:name w:val="heading 2"/>
    <w:basedOn w:val="a"/>
    <w:next w:val="a"/>
    <w:link w:val="20"/>
    <w:uiPriority w:val="9"/>
    <w:unhideWhenUsed/>
    <w:qFormat/>
    <w:rsid w:val="00B1237D"/>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3">
    <w:name w:val="heading 3"/>
    <w:basedOn w:val="a"/>
    <w:next w:val="a"/>
    <w:link w:val="30"/>
    <w:uiPriority w:val="9"/>
    <w:unhideWhenUsed/>
    <w:qFormat/>
    <w:rsid w:val="00A75FD7"/>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4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Colorful List - Accent 11,Elenco Normale,FooterText,Heading1,List Paragraph (numbered (a)),List Paragraph1,List Paragraph_0,numbered,Абзац с отступом,Абзац списка Знак Знак,Абзац списка11,Абзац списка8,Список 1,маркированный"/>
    <w:basedOn w:val="a"/>
    <w:link w:val="a5"/>
    <w:uiPriority w:val="34"/>
    <w:qFormat/>
    <w:rsid w:val="00424DF2"/>
    <w:pPr>
      <w:ind w:left="720"/>
      <w:contextualSpacing/>
    </w:pPr>
  </w:style>
  <w:style w:type="character" w:customStyle="1" w:styleId="10">
    <w:name w:val="Заголовок 1 Знак"/>
    <w:basedOn w:val="a0"/>
    <w:link w:val="1"/>
    <w:uiPriority w:val="9"/>
    <w:rsid w:val="00EA075A"/>
    <w:rPr>
      <w:rFonts w:asciiTheme="majorHAnsi" w:eastAsiaTheme="majorEastAsia" w:hAnsiTheme="majorHAnsi" w:cstheme="majorBidi"/>
      <w:color w:val="0F4761" w:themeColor="accent1" w:themeShade="BF"/>
      <w:sz w:val="32"/>
      <w:szCs w:val="32"/>
    </w:rPr>
  </w:style>
  <w:style w:type="paragraph" w:styleId="a6">
    <w:name w:val="header"/>
    <w:basedOn w:val="a"/>
    <w:link w:val="a7"/>
    <w:uiPriority w:val="99"/>
    <w:unhideWhenUsed/>
    <w:rsid w:val="009A64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6453"/>
  </w:style>
  <w:style w:type="paragraph" w:styleId="a8">
    <w:name w:val="footer"/>
    <w:basedOn w:val="a"/>
    <w:link w:val="a9"/>
    <w:uiPriority w:val="99"/>
    <w:unhideWhenUsed/>
    <w:rsid w:val="009A64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6453"/>
  </w:style>
  <w:style w:type="paragraph" w:styleId="11">
    <w:name w:val="toc 1"/>
    <w:basedOn w:val="a"/>
    <w:next w:val="a"/>
    <w:autoRedefine/>
    <w:uiPriority w:val="39"/>
    <w:unhideWhenUsed/>
    <w:rsid w:val="00DB58E4"/>
    <w:pPr>
      <w:tabs>
        <w:tab w:val="right" w:leader="dot" w:pos="9627"/>
      </w:tabs>
      <w:spacing w:before="120" w:after="120" w:line="276" w:lineRule="auto"/>
      <w:jc w:val="center"/>
    </w:pPr>
    <w:rPr>
      <w:rFonts w:ascii="Times New Roman" w:hAnsi="Times New Roman" w:cs="Times New Roman"/>
      <w:caps/>
      <w:noProof/>
      <w:sz w:val="28"/>
      <w:szCs w:val="28"/>
      <w:lang w:val="en-US"/>
    </w:rPr>
  </w:style>
  <w:style w:type="paragraph" w:styleId="21">
    <w:name w:val="toc 2"/>
    <w:basedOn w:val="a"/>
    <w:next w:val="a"/>
    <w:autoRedefine/>
    <w:uiPriority w:val="39"/>
    <w:unhideWhenUsed/>
    <w:rsid w:val="00B627BE"/>
    <w:pPr>
      <w:spacing w:after="0"/>
      <w:ind w:left="240"/>
    </w:pPr>
    <w:rPr>
      <w:smallCaps/>
      <w:sz w:val="20"/>
      <w:szCs w:val="20"/>
    </w:rPr>
  </w:style>
  <w:style w:type="paragraph" w:styleId="31">
    <w:name w:val="toc 3"/>
    <w:basedOn w:val="a"/>
    <w:next w:val="a"/>
    <w:autoRedefine/>
    <w:uiPriority w:val="39"/>
    <w:unhideWhenUsed/>
    <w:rsid w:val="00CF3B7A"/>
    <w:pPr>
      <w:tabs>
        <w:tab w:val="right" w:leader="dot" w:pos="9627"/>
      </w:tabs>
      <w:spacing w:after="0" w:line="276" w:lineRule="auto"/>
      <w:ind w:left="709" w:right="1191" w:hanging="426"/>
    </w:pPr>
    <w:rPr>
      <w:i/>
      <w:iCs/>
      <w:sz w:val="20"/>
      <w:szCs w:val="20"/>
    </w:rPr>
  </w:style>
  <w:style w:type="paragraph" w:styleId="4">
    <w:name w:val="toc 4"/>
    <w:basedOn w:val="a"/>
    <w:next w:val="a"/>
    <w:autoRedefine/>
    <w:uiPriority w:val="39"/>
    <w:unhideWhenUsed/>
    <w:rsid w:val="00B627BE"/>
    <w:pPr>
      <w:spacing w:after="0"/>
      <w:ind w:left="720"/>
    </w:pPr>
    <w:rPr>
      <w:sz w:val="18"/>
      <w:szCs w:val="18"/>
    </w:rPr>
  </w:style>
  <w:style w:type="paragraph" w:styleId="5">
    <w:name w:val="toc 5"/>
    <w:basedOn w:val="a"/>
    <w:next w:val="a"/>
    <w:autoRedefine/>
    <w:uiPriority w:val="39"/>
    <w:unhideWhenUsed/>
    <w:rsid w:val="00B627BE"/>
    <w:pPr>
      <w:spacing w:after="0"/>
      <w:ind w:left="960"/>
    </w:pPr>
    <w:rPr>
      <w:sz w:val="18"/>
      <w:szCs w:val="18"/>
    </w:rPr>
  </w:style>
  <w:style w:type="paragraph" w:styleId="6">
    <w:name w:val="toc 6"/>
    <w:basedOn w:val="a"/>
    <w:next w:val="a"/>
    <w:autoRedefine/>
    <w:uiPriority w:val="39"/>
    <w:unhideWhenUsed/>
    <w:rsid w:val="00B627BE"/>
    <w:pPr>
      <w:spacing w:after="0"/>
      <w:ind w:left="1200"/>
    </w:pPr>
    <w:rPr>
      <w:sz w:val="18"/>
      <w:szCs w:val="18"/>
    </w:rPr>
  </w:style>
  <w:style w:type="paragraph" w:styleId="7">
    <w:name w:val="toc 7"/>
    <w:basedOn w:val="a"/>
    <w:next w:val="a"/>
    <w:autoRedefine/>
    <w:uiPriority w:val="39"/>
    <w:unhideWhenUsed/>
    <w:rsid w:val="00B627BE"/>
    <w:pPr>
      <w:spacing w:after="0"/>
      <w:ind w:left="1440"/>
    </w:pPr>
    <w:rPr>
      <w:sz w:val="18"/>
      <w:szCs w:val="18"/>
    </w:rPr>
  </w:style>
  <w:style w:type="paragraph" w:styleId="8">
    <w:name w:val="toc 8"/>
    <w:basedOn w:val="a"/>
    <w:next w:val="a"/>
    <w:autoRedefine/>
    <w:uiPriority w:val="39"/>
    <w:unhideWhenUsed/>
    <w:rsid w:val="00B627BE"/>
    <w:pPr>
      <w:spacing w:after="0"/>
      <w:ind w:left="1680"/>
    </w:pPr>
    <w:rPr>
      <w:sz w:val="18"/>
      <w:szCs w:val="18"/>
    </w:rPr>
  </w:style>
  <w:style w:type="paragraph" w:styleId="9">
    <w:name w:val="toc 9"/>
    <w:basedOn w:val="a"/>
    <w:next w:val="a"/>
    <w:autoRedefine/>
    <w:uiPriority w:val="39"/>
    <w:unhideWhenUsed/>
    <w:rsid w:val="00B627BE"/>
    <w:pPr>
      <w:spacing w:after="0"/>
      <w:ind w:left="1920"/>
    </w:pPr>
    <w:rPr>
      <w:sz w:val="18"/>
      <w:szCs w:val="18"/>
    </w:rPr>
  </w:style>
  <w:style w:type="character" w:styleId="aa">
    <w:name w:val="Hyperlink"/>
    <w:basedOn w:val="a0"/>
    <w:uiPriority w:val="99"/>
    <w:unhideWhenUsed/>
    <w:rsid w:val="00B627BE"/>
    <w:rPr>
      <w:color w:val="467886" w:themeColor="hyperlink"/>
      <w:u w:val="single"/>
    </w:rPr>
  </w:style>
  <w:style w:type="character" w:customStyle="1" w:styleId="20">
    <w:name w:val="Заголовок 2 Знак"/>
    <w:basedOn w:val="a0"/>
    <w:link w:val="2"/>
    <w:uiPriority w:val="9"/>
    <w:rsid w:val="00B1237D"/>
    <w:rPr>
      <w:rFonts w:asciiTheme="majorHAnsi" w:eastAsiaTheme="majorEastAsia" w:hAnsiTheme="majorHAnsi" w:cstheme="majorBidi"/>
      <w:color w:val="0F4761" w:themeColor="accent1" w:themeShade="BF"/>
      <w:sz w:val="26"/>
      <w:szCs w:val="26"/>
    </w:rPr>
  </w:style>
  <w:style w:type="character" w:styleId="ab">
    <w:name w:val="annotation reference"/>
    <w:basedOn w:val="a0"/>
    <w:uiPriority w:val="99"/>
    <w:semiHidden/>
    <w:unhideWhenUsed/>
    <w:rsid w:val="00C238CD"/>
    <w:rPr>
      <w:sz w:val="16"/>
      <w:szCs w:val="16"/>
    </w:rPr>
  </w:style>
  <w:style w:type="paragraph" w:styleId="ac">
    <w:name w:val="annotation text"/>
    <w:basedOn w:val="a"/>
    <w:link w:val="ad"/>
    <w:uiPriority w:val="99"/>
    <w:unhideWhenUsed/>
    <w:rsid w:val="00C238CD"/>
    <w:pPr>
      <w:spacing w:line="240" w:lineRule="auto"/>
    </w:pPr>
    <w:rPr>
      <w:sz w:val="20"/>
      <w:szCs w:val="20"/>
    </w:rPr>
  </w:style>
  <w:style w:type="character" w:customStyle="1" w:styleId="ad">
    <w:name w:val="Текст примечания Знак"/>
    <w:basedOn w:val="a0"/>
    <w:link w:val="ac"/>
    <w:uiPriority w:val="99"/>
    <w:rsid w:val="00C238CD"/>
    <w:rPr>
      <w:sz w:val="20"/>
      <w:szCs w:val="20"/>
    </w:rPr>
  </w:style>
  <w:style w:type="paragraph" w:styleId="ae">
    <w:name w:val="annotation subject"/>
    <w:basedOn w:val="ac"/>
    <w:next w:val="ac"/>
    <w:link w:val="af"/>
    <w:uiPriority w:val="99"/>
    <w:semiHidden/>
    <w:unhideWhenUsed/>
    <w:rsid w:val="00C238CD"/>
    <w:rPr>
      <w:b/>
      <w:bCs/>
    </w:rPr>
  </w:style>
  <w:style w:type="character" w:customStyle="1" w:styleId="af">
    <w:name w:val="Тема примечания Знак"/>
    <w:basedOn w:val="ad"/>
    <w:link w:val="ae"/>
    <w:uiPriority w:val="99"/>
    <w:semiHidden/>
    <w:rsid w:val="00C238CD"/>
    <w:rPr>
      <w:b/>
      <w:bCs/>
      <w:sz w:val="20"/>
      <w:szCs w:val="20"/>
    </w:rPr>
  </w:style>
  <w:style w:type="character" w:customStyle="1" w:styleId="30">
    <w:name w:val="Заголовок 3 Знак"/>
    <w:basedOn w:val="a0"/>
    <w:link w:val="3"/>
    <w:uiPriority w:val="9"/>
    <w:rsid w:val="00A75FD7"/>
    <w:rPr>
      <w:rFonts w:asciiTheme="majorHAnsi" w:eastAsiaTheme="majorEastAsia" w:hAnsiTheme="majorHAnsi" w:cstheme="majorBidi"/>
      <w:color w:val="0A2F40" w:themeColor="accent1" w:themeShade="7F"/>
    </w:rPr>
  </w:style>
  <w:style w:type="character" w:customStyle="1" w:styleId="a5">
    <w:name w:val="Абзац списка Знак"/>
    <w:aliases w:val="Bullet List Знак,Colorful List - Accent 11 Знак,Elenco Normale Знак,FooterText Знак,Heading1 Знак,List Paragraph (numbered (a)) Знак,List Paragraph1 Знак,List Paragraph_0 Знак,numbered Знак,Абзац с отступом Знак,Абзац списка11 Знак"/>
    <w:link w:val="a4"/>
    <w:uiPriority w:val="34"/>
    <w:qFormat/>
    <w:locked/>
    <w:rsid w:val="007E7DDE"/>
  </w:style>
  <w:style w:type="paragraph" w:styleId="af0">
    <w:name w:val="No Spacing"/>
    <w:link w:val="af1"/>
    <w:uiPriority w:val="1"/>
    <w:qFormat/>
    <w:rsid w:val="007E5463"/>
    <w:pPr>
      <w:spacing w:after="0" w:line="240" w:lineRule="auto"/>
    </w:pPr>
    <w:rPr>
      <w:rFonts w:ascii="Noto Sans Symbols" w:eastAsia="Noto Sans Symbols" w:hAnsi="Noto Sans Symbols" w:cs="SimSun"/>
      <w:sz w:val="22"/>
      <w:szCs w:val="22"/>
    </w:rPr>
  </w:style>
  <w:style w:type="character" w:customStyle="1" w:styleId="af1">
    <w:name w:val="Без интервала Знак"/>
    <w:link w:val="af0"/>
    <w:uiPriority w:val="1"/>
    <w:qFormat/>
    <w:rsid w:val="007E5463"/>
    <w:rPr>
      <w:rFonts w:ascii="Noto Sans Symbols" w:eastAsia="Noto Sans Symbols" w:hAnsi="Noto Sans Symbols" w:cs="SimSun"/>
      <w:sz w:val="22"/>
      <w:szCs w:val="22"/>
    </w:rPr>
  </w:style>
  <w:style w:type="paragraph" w:styleId="af2">
    <w:name w:val="footnote text"/>
    <w:basedOn w:val="a"/>
    <w:link w:val="af3"/>
    <w:uiPriority w:val="99"/>
    <w:semiHidden/>
    <w:unhideWhenUsed/>
    <w:rsid w:val="00BC2E03"/>
    <w:pPr>
      <w:spacing w:after="0" w:line="240" w:lineRule="auto"/>
    </w:pPr>
    <w:rPr>
      <w:rFonts w:eastAsia="SimSun"/>
      <w:sz w:val="20"/>
      <w:szCs w:val="20"/>
    </w:rPr>
  </w:style>
  <w:style w:type="character" w:customStyle="1" w:styleId="af3">
    <w:name w:val="Текст сноски Знак"/>
    <w:basedOn w:val="a0"/>
    <w:link w:val="af2"/>
    <w:uiPriority w:val="99"/>
    <w:semiHidden/>
    <w:rsid w:val="00BC2E03"/>
    <w:rPr>
      <w:rFonts w:eastAsia="SimSun"/>
      <w:sz w:val="20"/>
      <w:szCs w:val="20"/>
    </w:rPr>
  </w:style>
  <w:style w:type="character" w:styleId="af4">
    <w:name w:val="footnote reference"/>
    <w:basedOn w:val="a0"/>
    <w:uiPriority w:val="99"/>
    <w:semiHidden/>
    <w:unhideWhenUsed/>
    <w:rsid w:val="00BC2E03"/>
    <w:rPr>
      <w:vertAlign w:val="superscript"/>
    </w:rPr>
  </w:style>
  <w:style w:type="paragraph" w:styleId="af5">
    <w:name w:val="caption"/>
    <w:basedOn w:val="a"/>
    <w:next w:val="a"/>
    <w:uiPriority w:val="35"/>
    <w:unhideWhenUsed/>
    <w:qFormat/>
    <w:rsid w:val="002D449E"/>
    <w:pPr>
      <w:spacing w:after="200" w:line="240" w:lineRule="auto"/>
    </w:pPr>
    <w:rPr>
      <w:rFonts w:ascii="Times New Roman" w:eastAsia="Times New Roman" w:hAnsi="Times New Roman" w:cs="Times New Roman"/>
      <w:b/>
      <w:bCs/>
      <w:color w:val="156082" w:themeColor="accent1"/>
      <w:sz w:val="18"/>
      <w:szCs w:val="18"/>
      <w:lang w:val="en-US"/>
    </w:rPr>
  </w:style>
  <w:style w:type="paragraph" w:styleId="af6">
    <w:name w:val="Balloon Text"/>
    <w:basedOn w:val="a"/>
    <w:link w:val="af7"/>
    <w:uiPriority w:val="99"/>
    <w:semiHidden/>
    <w:unhideWhenUsed/>
    <w:rsid w:val="00E23006"/>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E23006"/>
    <w:rPr>
      <w:rFonts w:ascii="Tahoma" w:hAnsi="Tahoma" w:cs="Tahoma"/>
      <w:sz w:val="16"/>
      <w:szCs w:val="16"/>
    </w:rPr>
  </w:style>
  <w:style w:type="paragraph" w:styleId="af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f9"/>
    <w:uiPriority w:val="99"/>
    <w:unhideWhenUsed/>
    <w:qFormat/>
    <w:rsid w:val="00944DA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Default">
    <w:name w:val="Default"/>
    <w:rsid w:val="007C0D1C"/>
    <w:pPr>
      <w:autoSpaceDE w:val="0"/>
      <w:autoSpaceDN w:val="0"/>
      <w:adjustRightInd w:val="0"/>
      <w:spacing w:after="0" w:line="240" w:lineRule="auto"/>
    </w:pPr>
    <w:rPr>
      <w:rFonts w:ascii="Century Gothic" w:hAnsi="Century Gothic" w:cs="Century Gothic"/>
      <w:color w:val="000000"/>
    </w:rPr>
  </w:style>
  <w:style w:type="character" w:customStyle="1" w:styleId="af9">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8"/>
    <w:uiPriority w:val="99"/>
    <w:locked/>
    <w:rsid w:val="00C51057"/>
    <w:rPr>
      <w:rFonts w:ascii="Times New Roman" w:eastAsia="Times New Roman" w:hAnsi="Times New Roman" w:cs="Times New Roman"/>
      <w:lang w:eastAsia="ru-RU"/>
    </w:rPr>
  </w:style>
  <w:style w:type="paragraph" w:styleId="afa">
    <w:name w:val="Revision"/>
    <w:hidden/>
    <w:uiPriority w:val="99"/>
    <w:semiHidden/>
    <w:rsid w:val="00EA7523"/>
    <w:pPr>
      <w:spacing w:after="0" w:line="240" w:lineRule="auto"/>
    </w:pPr>
  </w:style>
  <w:style w:type="paragraph" w:styleId="afb">
    <w:name w:val="TOC Heading"/>
    <w:basedOn w:val="1"/>
    <w:next w:val="a"/>
    <w:uiPriority w:val="39"/>
    <w:unhideWhenUsed/>
    <w:qFormat/>
    <w:rsid w:val="00C95373"/>
    <w:pPr>
      <w:spacing w:before="480" w:line="276" w:lineRule="auto"/>
      <w:outlineLvl w:val="9"/>
    </w:pPr>
    <w:rPr>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6343">
      <w:bodyDiv w:val="1"/>
      <w:marLeft w:val="0"/>
      <w:marRight w:val="0"/>
      <w:marTop w:val="0"/>
      <w:marBottom w:val="0"/>
      <w:divBdr>
        <w:top w:val="none" w:sz="0" w:space="0" w:color="auto"/>
        <w:left w:val="none" w:sz="0" w:space="0" w:color="auto"/>
        <w:bottom w:val="none" w:sz="0" w:space="0" w:color="auto"/>
        <w:right w:val="none" w:sz="0" w:space="0" w:color="auto"/>
      </w:divBdr>
    </w:div>
    <w:div w:id="39406251">
      <w:bodyDiv w:val="1"/>
      <w:marLeft w:val="0"/>
      <w:marRight w:val="0"/>
      <w:marTop w:val="0"/>
      <w:marBottom w:val="0"/>
      <w:divBdr>
        <w:top w:val="none" w:sz="0" w:space="0" w:color="auto"/>
        <w:left w:val="none" w:sz="0" w:space="0" w:color="auto"/>
        <w:bottom w:val="none" w:sz="0" w:space="0" w:color="auto"/>
        <w:right w:val="none" w:sz="0" w:space="0" w:color="auto"/>
      </w:divBdr>
    </w:div>
    <w:div w:id="66613894">
      <w:bodyDiv w:val="1"/>
      <w:marLeft w:val="0"/>
      <w:marRight w:val="0"/>
      <w:marTop w:val="0"/>
      <w:marBottom w:val="0"/>
      <w:divBdr>
        <w:top w:val="none" w:sz="0" w:space="0" w:color="auto"/>
        <w:left w:val="none" w:sz="0" w:space="0" w:color="auto"/>
        <w:bottom w:val="none" w:sz="0" w:space="0" w:color="auto"/>
        <w:right w:val="none" w:sz="0" w:space="0" w:color="auto"/>
      </w:divBdr>
    </w:div>
    <w:div w:id="153180744">
      <w:bodyDiv w:val="1"/>
      <w:marLeft w:val="0"/>
      <w:marRight w:val="0"/>
      <w:marTop w:val="0"/>
      <w:marBottom w:val="0"/>
      <w:divBdr>
        <w:top w:val="none" w:sz="0" w:space="0" w:color="auto"/>
        <w:left w:val="none" w:sz="0" w:space="0" w:color="auto"/>
        <w:bottom w:val="none" w:sz="0" w:space="0" w:color="auto"/>
        <w:right w:val="none" w:sz="0" w:space="0" w:color="auto"/>
      </w:divBdr>
    </w:div>
    <w:div w:id="177626001">
      <w:bodyDiv w:val="1"/>
      <w:marLeft w:val="0"/>
      <w:marRight w:val="0"/>
      <w:marTop w:val="0"/>
      <w:marBottom w:val="0"/>
      <w:divBdr>
        <w:top w:val="none" w:sz="0" w:space="0" w:color="auto"/>
        <w:left w:val="none" w:sz="0" w:space="0" w:color="auto"/>
        <w:bottom w:val="none" w:sz="0" w:space="0" w:color="auto"/>
        <w:right w:val="none" w:sz="0" w:space="0" w:color="auto"/>
      </w:divBdr>
    </w:div>
    <w:div w:id="191571685">
      <w:bodyDiv w:val="1"/>
      <w:marLeft w:val="0"/>
      <w:marRight w:val="0"/>
      <w:marTop w:val="0"/>
      <w:marBottom w:val="0"/>
      <w:divBdr>
        <w:top w:val="none" w:sz="0" w:space="0" w:color="auto"/>
        <w:left w:val="none" w:sz="0" w:space="0" w:color="auto"/>
        <w:bottom w:val="none" w:sz="0" w:space="0" w:color="auto"/>
        <w:right w:val="none" w:sz="0" w:space="0" w:color="auto"/>
      </w:divBdr>
      <w:divsChild>
        <w:div w:id="1999385327">
          <w:marLeft w:val="374"/>
          <w:marRight w:val="0"/>
          <w:marTop w:val="0"/>
          <w:marBottom w:val="80"/>
          <w:divBdr>
            <w:top w:val="none" w:sz="0" w:space="0" w:color="auto"/>
            <w:left w:val="none" w:sz="0" w:space="0" w:color="auto"/>
            <w:bottom w:val="none" w:sz="0" w:space="0" w:color="auto"/>
            <w:right w:val="none" w:sz="0" w:space="0" w:color="auto"/>
          </w:divBdr>
        </w:div>
      </w:divsChild>
    </w:div>
    <w:div w:id="196237748">
      <w:bodyDiv w:val="1"/>
      <w:marLeft w:val="0"/>
      <w:marRight w:val="0"/>
      <w:marTop w:val="0"/>
      <w:marBottom w:val="0"/>
      <w:divBdr>
        <w:top w:val="none" w:sz="0" w:space="0" w:color="auto"/>
        <w:left w:val="none" w:sz="0" w:space="0" w:color="auto"/>
        <w:bottom w:val="none" w:sz="0" w:space="0" w:color="auto"/>
        <w:right w:val="none" w:sz="0" w:space="0" w:color="auto"/>
      </w:divBdr>
    </w:div>
    <w:div w:id="260338028">
      <w:bodyDiv w:val="1"/>
      <w:marLeft w:val="0"/>
      <w:marRight w:val="0"/>
      <w:marTop w:val="0"/>
      <w:marBottom w:val="0"/>
      <w:divBdr>
        <w:top w:val="none" w:sz="0" w:space="0" w:color="auto"/>
        <w:left w:val="none" w:sz="0" w:space="0" w:color="auto"/>
        <w:bottom w:val="none" w:sz="0" w:space="0" w:color="auto"/>
        <w:right w:val="none" w:sz="0" w:space="0" w:color="auto"/>
      </w:divBdr>
      <w:divsChild>
        <w:div w:id="1855263425">
          <w:marLeft w:val="0"/>
          <w:marRight w:val="0"/>
          <w:marTop w:val="0"/>
          <w:marBottom w:val="0"/>
          <w:divBdr>
            <w:top w:val="none" w:sz="0" w:space="0" w:color="auto"/>
            <w:left w:val="none" w:sz="0" w:space="0" w:color="auto"/>
            <w:bottom w:val="none" w:sz="0" w:space="0" w:color="auto"/>
            <w:right w:val="none" w:sz="0" w:space="0" w:color="auto"/>
          </w:divBdr>
          <w:divsChild>
            <w:div w:id="1799225857">
              <w:marLeft w:val="0"/>
              <w:marRight w:val="0"/>
              <w:marTop w:val="0"/>
              <w:marBottom w:val="0"/>
              <w:divBdr>
                <w:top w:val="none" w:sz="0" w:space="0" w:color="auto"/>
                <w:left w:val="none" w:sz="0" w:space="0" w:color="auto"/>
                <w:bottom w:val="none" w:sz="0" w:space="0" w:color="auto"/>
                <w:right w:val="none" w:sz="0" w:space="0" w:color="auto"/>
              </w:divBdr>
              <w:divsChild>
                <w:div w:id="1237977088">
                  <w:marLeft w:val="0"/>
                  <w:marRight w:val="0"/>
                  <w:marTop w:val="0"/>
                  <w:marBottom w:val="0"/>
                  <w:divBdr>
                    <w:top w:val="none" w:sz="0" w:space="0" w:color="auto"/>
                    <w:left w:val="none" w:sz="0" w:space="0" w:color="auto"/>
                    <w:bottom w:val="none" w:sz="0" w:space="0" w:color="auto"/>
                    <w:right w:val="none" w:sz="0" w:space="0" w:color="auto"/>
                  </w:divBdr>
                  <w:divsChild>
                    <w:div w:id="142083444">
                      <w:marLeft w:val="0"/>
                      <w:marRight w:val="0"/>
                      <w:marTop w:val="0"/>
                      <w:marBottom w:val="0"/>
                      <w:divBdr>
                        <w:top w:val="none" w:sz="0" w:space="0" w:color="auto"/>
                        <w:left w:val="none" w:sz="0" w:space="0" w:color="auto"/>
                        <w:bottom w:val="none" w:sz="0" w:space="0" w:color="auto"/>
                        <w:right w:val="none" w:sz="0" w:space="0" w:color="auto"/>
                      </w:divBdr>
                      <w:divsChild>
                        <w:div w:id="690377170">
                          <w:marLeft w:val="0"/>
                          <w:marRight w:val="0"/>
                          <w:marTop w:val="0"/>
                          <w:marBottom w:val="0"/>
                          <w:divBdr>
                            <w:top w:val="none" w:sz="0" w:space="0" w:color="auto"/>
                            <w:left w:val="none" w:sz="0" w:space="0" w:color="auto"/>
                            <w:bottom w:val="none" w:sz="0" w:space="0" w:color="auto"/>
                            <w:right w:val="none" w:sz="0" w:space="0" w:color="auto"/>
                          </w:divBdr>
                          <w:divsChild>
                            <w:div w:id="996113765">
                              <w:marLeft w:val="0"/>
                              <w:marRight w:val="0"/>
                              <w:marTop w:val="0"/>
                              <w:marBottom w:val="0"/>
                              <w:divBdr>
                                <w:top w:val="none" w:sz="0" w:space="0" w:color="auto"/>
                                <w:left w:val="none" w:sz="0" w:space="0" w:color="auto"/>
                                <w:bottom w:val="none" w:sz="0" w:space="0" w:color="auto"/>
                                <w:right w:val="none" w:sz="0" w:space="0" w:color="auto"/>
                              </w:divBdr>
                              <w:divsChild>
                                <w:div w:id="655107393">
                                  <w:marLeft w:val="0"/>
                                  <w:marRight w:val="0"/>
                                  <w:marTop w:val="0"/>
                                  <w:marBottom w:val="0"/>
                                  <w:divBdr>
                                    <w:top w:val="none" w:sz="0" w:space="0" w:color="auto"/>
                                    <w:left w:val="none" w:sz="0" w:space="0" w:color="auto"/>
                                    <w:bottom w:val="none" w:sz="0" w:space="0" w:color="auto"/>
                                    <w:right w:val="none" w:sz="0" w:space="0" w:color="auto"/>
                                  </w:divBdr>
                                  <w:divsChild>
                                    <w:div w:id="75748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3850603">
      <w:bodyDiv w:val="1"/>
      <w:marLeft w:val="0"/>
      <w:marRight w:val="0"/>
      <w:marTop w:val="0"/>
      <w:marBottom w:val="0"/>
      <w:divBdr>
        <w:top w:val="none" w:sz="0" w:space="0" w:color="auto"/>
        <w:left w:val="none" w:sz="0" w:space="0" w:color="auto"/>
        <w:bottom w:val="none" w:sz="0" w:space="0" w:color="auto"/>
        <w:right w:val="none" w:sz="0" w:space="0" w:color="auto"/>
      </w:divBdr>
    </w:div>
    <w:div w:id="274138994">
      <w:bodyDiv w:val="1"/>
      <w:marLeft w:val="0"/>
      <w:marRight w:val="0"/>
      <w:marTop w:val="0"/>
      <w:marBottom w:val="0"/>
      <w:divBdr>
        <w:top w:val="none" w:sz="0" w:space="0" w:color="auto"/>
        <w:left w:val="none" w:sz="0" w:space="0" w:color="auto"/>
        <w:bottom w:val="none" w:sz="0" w:space="0" w:color="auto"/>
        <w:right w:val="none" w:sz="0" w:space="0" w:color="auto"/>
      </w:divBdr>
      <w:divsChild>
        <w:div w:id="1737782184">
          <w:marLeft w:val="0"/>
          <w:marRight w:val="0"/>
          <w:marTop w:val="0"/>
          <w:marBottom w:val="0"/>
          <w:divBdr>
            <w:top w:val="none" w:sz="0" w:space="0" w:color="auto"/>
            <w:left w:val="none" w:sz="0" w:space="0" w:color="auto"/>
            <w:bottom w:val="none" w:sz="0" w:space="0" w:color="auto"/>
            <w:right w:val="none" w:sz="0" w:space="0" w:color="auto"/>
          </w:divBdr>
          <w:divsChild>
            <w:div w:id="1828133612">
              <w:marLeft w:val="0"/>
              <w:marRight w:val="0"/>
              <w:marTop w:val="0"/>
              <w:marBottom w:val="0"/>
              <w:divBdr>
                <w:top w:val="none" w:sz="0" w:space="0" w:color="auto"/>
                <w:left w:val="none" w:sz="0" w:space="0" w:color="auto"/>
                <w:bottom w:val="none" w:sz="0" w:space="0" w:color="auto"/>
                <w:right w:val="none" w:sz="0" w:space="0" w:color="auto"/>
              </w:divBdr>
              <w:divsChild>
                <w:div w:id="1050230881">
                  <w:marLeft w:val="0"/>
                  <w:marRight w:val="0"/>
                  <w:marTop w:val="0"/>
                  <w:marBottom w:val="0"/>
                  <w:divBdr>
                    <w:top w:val="none" w:sz="0" w:space="0" w:color="auto"/>
                    <w:left w:val="none" w:sz="0" w:space="0" w:color="auto"/>
                    <w:bottom w:val="none" w:sz="0" w:space="0" w:color="auto"/>
                    <w:right w:val="none" w:sz="0" w:space="0" w:color="auto"/>
                  </w:divBdr>
                  <w:divsChild>
                    <w:div w:id="2082438638">
                      <w:marLeft w:val="0"/>
                      <w:marRight w:val="0"/>
                      <w:marTop w:val="0"/>
                      <w:marBottom w:val="0"/>
                      <w:divBdr>
                        <w:top w:val="none" w:sz="0" w:space="0" w:color="auto"/>
                        <w:left w:val="none" w:sz="0" w:space="0" w:color="auto"/>
                        <w:bottom w:val="none" w:sz="0" w:space="0" w:color="auto"/>
                        <w:right w:val="none" w:sz="0" w:space="0" w:color="auto"/>
                      </w:divBdr>
                      <w:divsChild>
                        <w:div w:id="1334340779">
                          <w:marLeft w:val="0"/>
                          <w:marRight w:val="0"/>
                          <w:marTop w:val="0"/>
                          <w:marBottom w:val="0"/>
                          <w:divBdr>
                            <w:top w:val="none" w:sz="0" w:space="0" w:color="auto"/>
                            <w:left w:val="none" w:sz="0" w:space="0" w:color="auto"/>
                            <w:bottom w:val="none" w:sz="0" w:space="0" w:color="auto"/>
                            <w:right w:val="none" w:sz="0" w:space="0" w:color="auto"/>
                          </w:divBdr>
                          <w:divsChild>
                            <w:div w:id="1685552402">
                              <w:marLeft w:val="0"/>
                              <w:marRight w:val="0"/>
                              <w:marTop w:val="0"/>
                              <w:marBottom w:val="0"/>
                              <w:divBdr>
                                <w:top w:val="none" w:sz="0" w:space="0" w:color="auto"/>
                                <w:left w:val="none" w:sz="0" w:space="0" w:color="auto"/>
                                <w:bottom w:val="none" w:sz="0" w:space="0" w:color="auto"/>
                                <w:right w:val="none" w:sz="0" w:space="0" w:color="auto"/>
                              </w:divBdr>
                              <w:divsChild>
                                <w:div w:id="1821384982">
                                  <w:marLeft w:val="0"/>
                                  <w:marRight w:val="0"/>
                                  <w:marTop w:val="0"/>
                                  <w:marBottom w:val="0"/>
                                  <w:divBdr>
                                    <w:top w:val="none" w:sz="0" w:space="0" w:color="auto"/>
                                    <w:left w:val="none" w:sz="0" w:space="0" w:color="auto"/>
                                    <w:bottom w:val="none" w:sz="0" w:space="0" w:color="auto"/>
                                    <w:right w:val="none" w:sz="0" w:space="0" w:color="auto"/>
                                  </w:divBdr>
                                  <w:divsChild>
                                    <w:div w:id="95482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996673">
      <w:bodyDiv w:val="1"/>
      <w:marLeft w:val="0"/>
      <w:marRight w:val="0"/>
      <w:marTop w:val="0"/>
      <w:marBottom w:val="0"/>
      <w:divBdr>
        <w:top w:val="none" w:sz="0" w:space="0" w:color="auto"/>
        <w:left w:val="none" w:sz="0" w:space="0" w:color="auto"/>
        <w:bottom w:val="none" w:sz="0" w:space="0" w:color="auto"/>
        <w:right w:val="none" w:sz="0" w:space="0" w:color="auto"/>
      </w:divBdr>
    </w:div>
    <w:div w:id="349601600">
      <w:bodyDiv w:val="1"/>
      <w:marLeft w:val="0"/>
      <w:marRight w:val="0"/>
      <w:marTop w:val="0"/>
      <w:marBottom w:val="0"/>
      <w:divBdr>
        <w:top w:val="none" w:sz="0" w:space="0" w:color="auto"/>
        <w:left w:val="none" w:sz="0" w:space="0" w:color="auto"/>
        <w:bottom w:val="none" w:sz="0" w:space="0" w:color="auto"/>
        <w:right w:val="none" w:sz="0" w:space="0" w:color="auto"/>
      </w:divBdr>
      <w:divsChild>
        <w:div w:id="1381202704">
          <w:marLeft w:val="950"/>
          <w:marRight w:val="0"/>
          <w:marTop w:val="0"/>
          <w:marBottom w:val="98"/>
          <w:divBdr>
            <w:top w:val="none" w:sz="0" w:space="0" w:color="auto"/>
            <w:left w:val="none" w:sz="0" w:space="0" w:color="auto"/>
            <w:bottom w:val="none" w:sz="0" w:space="0" w:color="auto"/>
            <w:right w:val="none" w:sz="0" w:space="0" w:color="auto"/>
          </w:divBdr>
        </w:div>
        <w:div w:id="2127775873">
          <w:marLeft w:val="950"/>
          <w:marRight w:val="0"/>
          <w:marTop w:val="0"/>
          <w:marBottom w:val="98"/>
          <w:divBdr>
            <w:top w:val="none" w:sz="0" w:space="0" w:color="auto"/>
            <w:left w:val="none" w:sz="0" w:space="0" w:color="auto"/>
            <w:bottom w:val="none" w:sz="0" w:space="0" w:color="auto"/>
            <w:right w:val="none" w:sz="0" w:space="0" w:color="auto"/>
          </w:divBdr>
        </w:div>
      </w:divsChild>
    </w:div>
    <w:div w:id="355738726">
      <w:bodyDiv w:val="1"/>
      <w:marLeft w:val="0"/>
      <w:marRight w:val="0"/>
      <w:marTop w:val="0"/>
      <w:marBottom w:val="0"/>
      <w:divBdr>
        <w:top w:val="none" w:sz="0" w:space="0" w:color="auto"/>
        <w:left w:val="none" w:sz="0" w:space="0" w:color="auto"/>
        <w:bottom w:val="none" w:sz="0" w:space="0" w:color="auto"/>
        <w:right w:val="none" w:sz="0" w:space="0" w:color="auto"/>
      </w:divBdr>
      <w:divsChild>
        <w:div w:id="558445562">
          <w:marLeft w:val="576"/>
          <w:marRight w:val="0"/>
          <w:marTop w:val="0"/>
          <w:marBottom w:val="60"/>
          <w:divBdr>
            <w:top w:val="none" w:sz="0" w:space="0" w:color="auto"/>
            <w:left w:val="none" w:sz="0" w:space="0" w:color="auto"/>
            <w:bottom w:val="none" w:sz="0" w:space="0" w:color="auto"/>
            <w:right w:val="none" w:sz="0" w:space="0" w:color="auto"/>
          </w:divBdr>
        </w:div>
      </w:divsChild>
    </w:div>
    <w:div w:id="401024455">
      <w:bodyDiv w:val="1"/>
      <w:marLeft w:val="0"/>
      <w:marRight w:val="0"/>
      <w:marTop w:val="0"/>
      <w:marBottom w:val="0"/>
      <w:divBdr>
        <w:top w:val="none" w:sz="0" w:space="0" w:color="auto"/>
        <w:left w:val="none" w:sz="0" w:space="0" w:color="auto"/>
        <w:bottom w:val="none" w:sz="0" w:space="0" w:color="auto"/>
        <w:right w:val="none" w:sz="0" w:space="0" w:color="auto"/>
      </w:divBdr>
    </w:div>
    <w:div w:id="439837863">
      <w:bodyDiv w:val="1"/>
      <w:marLeft w:val="0"/>
      <w:marRight w:val="0"/>
      <w:marTop w:val="0"/>
      <w:marBottom w:val="0"/>
      <w:divBdr>
        <w:top w:val="none" w:sz="0" w:space="0" w:color="auto"/>
        <w:left w:val="none" w:sz="0" w:space="0" w:color="auto"/>
        <w:bottom w:val="none" w:sz="0" w:space="0" w:color="auto"/>
        <w:right w:val="none" w:sz="0" w:space="0" w:color="auto"/>
      </w:divBdr>
    </w:div>
    <w:div w:id="474225814">
      <w:bodyDiv w:val="1"/>
      <w:marLeft w:val="0"/>
      <w:marRight w:val="0"/>
      <w:marTop w:val="0"/>
      <w:marBottom w:val="0"/>
      <w:divBdr>
        <w:top w:val="none" w:sz="0" w:space="0" w:color="auto"/>
        <w:left w:val="none" w:sz="0" w:space="0" w:color="auto"/>
        <w:bottom w:val="none" w:sz="0" w:space="0" w:color="auto"/>
        <w:right w:val="none" w:sz="0" w:space="0" w:color="auto"/>
      </w:divBdr>
      <w:divsChild>
        <w:div w:id="358121251">
          <w:marLeft w:val="274"/>
          <w:marRight w:val="0"/>
          <w:marTop w:val="0"/>
          <w:marBottom w:val="0"/>
          <w:divBdr>
            <w:top w:val="none" w:sz="0" w:space="0" w:color="auto"/>
            <w:left w:val="none" w:sz="0" w:space="0" w:color="auto"/>
            <w:bottom w:val="none" w:sz="0" w:space="0" w:color="auto"/>
            <w:right w:val="none" w:sz="0" w:space="0" w:color="auto"/>
          </w:divBdr>
        </w:div>
        <w:div w:id="1032149727">
          <w:marLeft w:val="274"/>
          <w:marRight w:val="0"/>
          <w:marTop w:val="0"/>
          <w:marBottom w:val="0"/>
          <w:divBdr>
            <w:top w:val="none" w:sz="0" w:space="0" w:color="auto"/>
            <w:left w:val="none" w:sz="0" w:space="0" w:color="auto"/>
            <w:bottom w:val="none" w:sz="0" w:space="0" w:color="auto"/>
            <w:right w:val="none" w:sz="0" w:space="0" w:color="auto"/>
          </w:divBdr>
        </w:div>
        <w:div w:id="1532762238">
          <w:marLeft w:val="274"/>
          <w:marRight w:val="0"/>
          <w:marTop w:val="0"/>
          <w:marBottom w:val="0"/>
          <w:divBdr>
            <w:top w:val="none" w:sz="0" w:space="0" w:color="auto"/>
            <w:left w:val="none" w:sz="0" w:space="0" w:color="auto"/>
            <w:bottom w:val="none" w:sz="0" w:space="0" w:color="auto"/>
            <w:right w:val="none" w:sz="0" w:space="0" w:color="auto"/>
          </w:divBdr>
        </w:div>
        <w:div w:id="1542207064">
          <w:marLeft w:val="274"/>
          <w:marRight w:val="0"/>
          <w:marTop w:val="0"/>
          <w:marBottom w:val="0"/>
          <w:divBdr>
            <w:top w:val="none" w:sz="0" w:space="0" w:color="auto"/>
            <w:left w:val="none" w:sz="0" w:space="0" w:color="auto"/>
            <w:bottom w:val="none" w:sz="0" w:space="0" w:color="auto"/>
            <w:right w:val="none" w:sz="0" w:space="0" w:color="auto"/>
          </w:divBdr>
        </w:div>
      </w:divsChild>
    </w:div>
    <w:div w:id="546457350">
      <w:bodyDiv w:val="1"/>
      <w:marLeft w:val="0"/>
      <w:marRight w:val="0"/>
      <w:marTop w:val="0"/>
      <w:marBottom w:val="0"/>
      <w:divBdr>
        <w:top w:val="none" w:sz="0" w:space="0" w:color="auto"/>
        <w:left w:val="none" w:sz="0" w:space="0" w:color="auto"/>
        <w:bottom w:val="none" w:sz="0" w:space="0" w:color="auto"/>
        <w:right w:val="none" w:sz="0" w:space="0" w:color="auto"/>
      </w:divBdr>
    </w:div>
    <w:div w:id="548616217">
      <w:bodyDiv w:val="1"/>
      <w:marLeft w:val="0"/>
      <w:marRight w:val="0"/>
      <w:marTop w:val="0"/>
      <w:marBottom w:val="0"/>
      <w:divBdr>
        <w:top w:val="none" w:sz="0" w:space="0" w:color="auto"/>
        <w:left w:val="none" w:sz="0" w:space="0" w:color="auto"/>
        <w:bottom w:val="none" w:sz="0" w:space="0" w:color="auto"/>
        <w:right w:val="none" w:sz="0" w:space="0" w:color="auto"/>
      </w:divBdr>
    </w:div>
    <w:div w:id="554513101">
      <w:bodyDiv w:val="1"/>
      <w:marLeft w:val="0"/>
      <w:marRight w:val="0"/>
      <w:marTop w:val="0"/>
      <w:marBottom w:val="0"/>
      <w:divBdr>
        <w:top w:val="none" w:sz="0" w:space="0" w:color="auto"/>
        <w:left w:val="none" w:sz="0" w:space="0" w:color="auto"/>
        <w:bottom w:val="none" w:sz="0" w:space="0" w:color="auto"/>
        <w:right w:val="none" w:sz="0" w:space="0" w:color="auto"/>
      </w:divBdr>
      <w:divsChild>
        <w:div w:id="133911322">
          <w:marLeft w:val="446"/>
          <w:marRight w:val="0"/>
          <w:marTop w:val="0"/>
          <w:marBottom w:val="0"/>
          <w:divBdr>
            <w:top w:val="none" w:sz="0" w:space="0" w:color="auto"/>
            <w:left w:val="none" w:sz="0" w:space="0" w:color="auto"/>
            <w:bottom w:val="none" w:sz="0" w:space="0" w:color="auto"/>
            <w:right w:val="none" w:sz="0" w:space="0" w:color="auto"/>
          </w:divBdr>
        </w:div>
        <w:div w:id="551432087">
          <w:marLeft w:val="446"/>
          <w:marRight w:val="0"/>
          <w:marTop w:val="0"/>
          <w:marBottom w:val="0"/>
          <w:divBdr>
            <w:top w:val="none" w:sz="0" w:space="0" w:color="auto"/>
            <w:left w:val="none" w:sz="0" w:space="0" w:color="auto"/>
            <w:bottom w:val="none" w:sz="0" w:space="0" w:color="auto"/>
            <w:right w:val="none" w:sz="0" w:space="0" w:color="auto"/>
          </w:divBdr>
        </w:div>
        <w:div w:id="783111344">
          <w:marLeft w:val="446"/>
          <w:marRight w:val="0"/>
          <w:marTop w:val="0"/>
          <w:marBottom w:val="0"/>
          <w:divBdr>
            <w:top w:val="none" w:sz="0" w:space="0" w:color="auto"/>
            <w:left w:val="none" w:sz="0" w:space="0" w:color="auto"/>
            <w:bottom w:val="none" w:sz="0" w:space="0" w:color="auto"/>
            <w:right w:val="none" w:sz="0" w:space="0" w:color="auto"/>
          </w:divBdr>
        </w:div>
        <w:div w:id="839152284">
          <w:marLeft w:val="446"/>
          <w:marRight w:val="0"/>
          <w:marTop w:val="0"/>
          <w:marBottom w:val="0"/>
          <w:divBdr>
            <w:top w:val="none" w:sz="0" w:space="0" w:color="auto"/>
            <w:left w:val="none" w:sz="0" w:space="0" w:color="auto"/>
            <w:bottom w:val="none" w:sz="0" w:space="0" w:color="auto"/>
            <w:right w:val="none" w:sz="0" w:space="0" w:color="auto"/>
          </w:divBdr>
        </w:div>
        <w:div w:id="1776171087">
          <w:marLeft w:val="446"/>
          <w:marRight w:val="0"/>
          <w:marTop w:val="0"/>
          <w:marBottom w:val="0"/>
          <w:divBdr>
            <w:top w:val="none" w:sz="0" w:space="0" w:color="auto"/>
            <w:left w:val="none" w:sz="0" w:space="0" w:color="auto"/>
            <w:bottom w:val="none" w:sz="0" w:space="0" w:color="auto"/>
            <w:right w:val="none" w:sz="0" w:space="0" w:color="auto"/>
          </w:divBdr>
        </w:div>
      </w:divsChild>
    </w:div>
    <w:div w:id="593711602">
      <w:bodyDiv w:val="1"/>
      <w:marLeft w:val="0"/>
      <w:marRight w:val="0"/>
      <w:marTop w:val="0"/>
      <w:marBottom w:val="0"/>
      <w:divBdr>
        <w:top w:val="none" w:sz="0" w:space="0" w:color="auto"/>
        <w:left w:val="none" w:sz="0" w:space="0" w:color="auto"/>
        <w:bottom w:val="none" w:sz="0" w:space="0" w:color="auto"/>
        <w:right w:val="none" w:sz="0" w:space="0" w:color="auto"/>
      </w:divBdr>
    </w:div>
    <w:div w:id="597175477">
      <w:bodyDiv w:val="1"/>
      <w:marLeft w:val="0"/>
      <w:marRight w:val="0"/>
      <w:marTop w:val="0"/>
      <w:marBottom w:val="0"/>
      <w:divBdr>
        <w:top w:val="none" w:sz="0" w:space="0" w:color="auto"/>
        <w:left w:val="none" w:sz="0" w:space="0" w:color="auto"/>
        <w:bottom w:val="none" w:sz="0" w:space="0" w:color="auto"/>
        <w:right w:val="none" w:sz="0" w:space="0" w:color="auto"/>
      </w:divBdr>
    </w:div>
    <w:div w:id="624967391">
      <w:bodyDiv w:val="1"/>
      <w:marLeft w:val="0"/>
      <w:marRight w:val="0"/>
      <w:marTop w:val="0"/>
      <w:marBottom w:val="0"/>
      <w:divBdr>
        <w:top w:val="none" w:sz="0" w:space="0" w:color="auto"/>
        <w:left w:val="none" w:sz="0" w:space="0" w:color="auto"/>
        <w:bottom w:val="none" w:sz="0" w:space="0" w:color="auto"/>
        <w:right w:val="none" w:sz="0" w:space="0" w:color="auto"/>
      </w:divBdr>
    </w:div>
    <w:div w:id="649100016">
      <w:bodyDiv w:val="1"/>
      <w:marLeft w:val="0"/>
      <w:marRight w:val="0"/>
      <w:marTop w:val="0"/>
      <w:marBottom w:val="0"/>
      <w:divBdr>
        <w:top w:val="none" w:sz="0" w:space="0" w:color="auto"/>
        <w:left w:val="none" w:sz="0" w:space="0" w:color="auto"/>
        <w:bottom w:val="none" w:sz="0" w:space="0" w:color="auto"/>
        <w:right w:val="none" w:sz="0" w:space="0" w:color="auto"/>
      </w:divBdr>
      <w:divsChild>
        <w:div w:id="1137338830">
          <w:marLeft w:val="0"/>
          <w:marRight w:val="0"/>
          <w:marTop w:val="0"/>
          <w:marBottom w:val="0"/>
          <w:divBdr>
            <w:top w:val="none" w:sz="0" w:space="0" w:color="auto"/>
            <w:left w:val="none" w:sz="0" w:space="0" w:color="auto"/>
            <w:bottom w:val="none" w:sz="0" w:space="0" w:color="auto"/>
            <w:right w:val="none" w:sz="0" w:space="0" w:color="auto"/>
          </w:divBdr>
          <w:divsChild>
            <w:div w:id="1335568202">
              <w:marLeft w:val="0"/>
              <w:marRight w:val="0"/>
              <w:marTop w:val="0"/>
              <w:marBottom w:val="0"/>
              <w:divBdr>
                <w:top w:val="none" w:sz="0" w:space="0" w:color="auto"/>
                <w:left w:val="none" w:sz="0" w:space="0" w:color="auto"/>
                <w:bottom w:val="none" w:sz="0" w:space="0" w:color="auto"/>
                <w:right w:val="none" w:sz="0" w:space="0" w:color="auto"/>
              </w:divBdr>
              <w:divsChild>
                <w:div w:id="330792504">
                  <w:marLeft w:val="0"/>
                  <w:marRight w:val="0"/>
                  <w:marTop w:val="0"/>
                  <w:marBottom w:val="0"/>
                  <w:divBdr>
                    <w:top w:val="none" w:sz="0" w:space="0" w:color="auto"/>
                    <w:left w:val="none" w:sz="0" w:space="0" w:color="auto"/>
                    <w:bottom w:val="none" w:sz="0" w:space="0" w:color="auto"/>
                    <w:right w:val="none" w:sz="0" w:space="0" w:color="auto"/>
                  </w:divBdr>
                  <w:divsChild>
                    <w:div w:id="3155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299600">
      <w:bodyDiv w:val="1"/>
      <w:marLeft w:val="0"/>
      <w:marRight w:val="0"/>
      <w:marTop w:val="0"/>
      <w:marBottom w:val="0"/>
      <w:divBdr>
        <w:top w:val="none" w:sz="0" w:space="0" w:color="auto"/>
        <w:left w:val="none" w:sz="0" w:space="0" w:color="auto"/>
        <w:bottom w:val="none" w:sz="0" w:space="0" w:color="auto"/>
        <w:right w:val="none" w:sz="0" w:space="0" w:color="auto"/>
      </w:divBdr>
    </w:div>
    <w:div w:id="806894478">
      <w:bodyDiv w:val="1"/>
      <w:marLeft w:val="0"/>
      <w:marRight w:val="0"/>
      <w:marTop w:val="0"/>
      <w:marBottom w:val="0"/>
      <w:divBdr>
        <w:top w:val="none" w:sz="0" w:space="0" w:color="auto"/>
        <w:left w:val="none" w:sz="0" w:space="0" w:color="auto"/>
        <w:bottom w:val="none" w:sz="0" w:space="0" w:color="auto"/>
        <w:right w:val="none" w:sz="0" w:space="0" w:color="auto"/>
      </w:divBdr>
    </w:div>
    <w:div w:id="814104622">
      <w:bodyDiv w:val="1"/>
      <w:marLeft w:val="0"/>
      <w:marRight w:val="0"/>
      <w:marTop w:val="0"/>
      <w:marBottom w:val="0"/>
      <w:divBdr>
        <w:top w:val="none" w:sz="0" w:space="0" w:color="auto"/>
        <w:left w:val="none" w:sz="0" w:space="0" w:color="auto"/>
        <w:bottom w:val="none" w:sz="0" w:space="0" w:color="auto"/>
        <w:right w:val="none" w:sz="0" w:space="0" w:color="auto"/>
      </w:divBdr>
    </w:div>
    <w:div w:id="871697916">
      <w:bodyDiv w:val="1"/>
      <w:marLeft w:val="0"/>
      <w:marRight w:val="0"/>
      <w:marTop w:val="0"/>
      <w:marBottom w:val="0"/>
      <w:divBdr>
        <w:top w:val="none" w:sz="0" w:space="0" w:color="auto"/>
        <w:left w:val="none" w:sz="0" w:space="0" w:color="auto"/>
        <w:bottom w:val="none" w:sz="0" w:space="0" w:color="auto"/>
        <w:right w:val="none" w:sz="0" w:space="0" w:color="auto"/>
      </w:divBdr>
    </w:div>
    <w:div w:id="879587170">
      <w:bodyDiv w:val="1"/>
      <w:marLeft w:val="0"/>
      <w:marRight w:val="0"/>
      <w:marTop w:val="0"/>
      <w:marBottom w:val="0"/>
      <w:divBdr>
        <w:top w:val="none" w:sz="0" w:space="0" w:color="auto"/>
        <w:left w:val="none" w:sz="0" w:space="0" w:color="auto"/>
        <w:bottom w:val="none" w:sz="0" w:space="0" w:color="auto"/>
        <w:right w:val="none" w:sz="0" w:space="0" w:color="auto"/>
      </w:divBdr>
    </w:div>
    <w:div w:id="923106966">
      <w:bodyDiv w:val="1"/>
      <w:marLeft w:val="0"/>
      <w:marRight w:val="0"/>
      <w:marTop w:val="0"/>
      <w:marBottom w:val="0"/>
      <w:divBdr>
        <w:top w:val="none" w:sz="0" w:space="0" w:color="auto"/>
        <w:left w:val="none" w:sz="0" w:space="0" w:color="auto"/>
        <w:bottom w:val="none" w:sz="0" w:space="0" w:color="auto"/>
        <w:right w:val="none" w:sz="0" w:space="0" w:color="auto"/>
      </w:divBdr>
      <w:divsChild>
        <w:div w:id="1439567931">
          <w:marLeft w:val="0"/>
          <w:marRight w:val="0"/>
          <w:marTop w:val="0"/>
          <w:marBottom w:val="0"/>
          <w:divBdr>
            <w:top w:val="none" w:sz="0" w:space="0" w:color="auto"/>
            <w:left w:val="none" w:sz="0" w:space="0" w:color="auto"/>
            <w:bottom w:val="none" w:sz="0" w:space="0" w:color="auto"/>
            <w:right w:val="none" w:sz="0" w:space="0" w:color="auto"/>
          </w:divBdr>
          <w:divsChild>
            <w:div w:id="905337127">
              <w:marLeft w:val="0"/>
              <w:marRight w:val="0"/>
              <w:marTop w:val="0"/>
              <w:marBottom w:val="0"/>
              <w:divBdr>
                <w:top w:val="none" w:sz="0" w:space="0" w:color="auto"/>
                <w:left w:val="none" w:sz="0" w:space="0" w:color="auto"/>
                <w:bottom w:val="none" w:sz="0" w:space="0" w:color="auto"/>
                <w:right w:val="none" w:sz="0" w:space="0" w:color="auto"/>
              </w:divBdr>
              <w:divsChild>
                <w:div w:id="831722248">
                  <w:marLeft w:val="0"/>
                  <w:marRight w:val="0"/>
                  <w:marTop w:val="0"/>
                  <w:marBottom w:val="0"/>
                  <w:divBdr>
                    <w:top w:val="none" w:sz="0" w:space="0" w:color="auto"/>
                    <w:left w:val="none" w:sz="0" w:space="0" w:color="auto"/>
                    <w:bottom w:val="none" w:sz="0" w:space="0" w:color="auto"/>
                    <w:right w:val="none" w:sz="0" w:space="0" w:color="auto"/>
                  </w:divBdr>
                  <w:divsChild>
                    <w:div w:id="1795294770">
                      <w:marLeft w:val="0"/>
                      <w:marRight w:val="0"/>
                      <w:marTop w:val="0"/>
                      <w:marBottom w:val="0"/>
                      <w:divBdr>
                        <w:top w:val="none" w:sz="0" w:space="0" w:color="auto"/>
                        <w:left w:val="none" w:sz="0" w:space="0" w:color="auto"/>
                        <w:bottom w:val="none" w:sz="0" w:space="0" w:color="auto"/>
                        <w:right w:val="none" w:sz="0" w:space="0" w:color="auto"/>
                      </w:divBdr>
                      <w:divsChild>
                        <w:div w:id="959798798">
                          <w:marLeft w:val="0"/>
                          <w:marRight w:val="0"/>
                          <w:marTop w:val="0"/>
                          <w:marBottom w:val="0"/>
                          <w:divBdr>
                            <w:top w:val="none" w:sz="0" w:space="0" w:color="auto"/>
                            <w:left w:val="none" w:sz="0" w:space="0" w:color="auto"/>
                            <w:bottom w:val="none" w:sz="0" w:space="0" w:color="auto"/>
                            <w:right w:val="none" w:sz="0" w:space="0" w:color="auto"/>
                          </w:divBdr>
                          <w:divsChild>
                            <w:div w:id="143011294">
                              <w:marLeft w:val="0"/>
                              <w:marRight w:val="0"/>
                              <w:marTop w:val="0"/>
                              <w:marBottom w:val="0"/>
                              <w:divBdr>
                                <w:top w:val="none" w:sz="0" w:space="0" w:color="auto"/>
                                <w:left w:val="none" w:sz="0" w:space="0" w:color="auto"/>
                                <w:bottom w:val="none" w:sz="0" w:space="0" w:color="auto"/>
                                <w:right w:val="none" w:sz="0" w:space="0" w:color="auto"/>
                              </w:divBdr>
                              <w:divsChild>
                                <w:div w:id="576791791">
                                  <w:marLeft w:val="0"/>
                                  <w:marRight w:val="0"/>
                                  <w:marTop w:val="0"/>
                                  <w:marBottom w:val="0"/>
                                  <w:divBdr>
                                    <w:top w:val="none" w:sz="0" w:space="0" w:color="auto"/>
                                    <w:left w:val="none" w:sz="0" w:space="0" w:color="auto"/>
                                    <w:bottom w:val="none" w:sz="0" w:space="0" w:color="auto"/>
                                    <w:right w:val="none" w:sz="0" w:space="0" w:color="auto"/>
                                  </w:divBdr>
                                  <w:divsChild>
                                    <w:div w:id="186189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526033">
      <w:bodyDiv w:val="1"/>
      <w:marLeft w:val="0"/>
      <w:marRight w:val="0"/>
      <w:marTop w:val="0"/>
      <w:marBottom w:val="0"/>
      <w:divBdr>
        <w:top w:val="none" w:sz="0" w:space="0" w:color="auto"/>
        <w:left w:val="none" w:sz="0" w:space="0" w:color="auto"/>
        <w:bottom w:val="none" w:sz="0" w:space="0" w:color="auto"/>
        <w:right w:val="none" w:sz="0" w:space="0" w:color="auto"/>
      </w:divBdr>
    </w:div>
    <w:div w:id="965816164">
      <w:bodyDiv w:val="1"/>
      <w:marLeft w:val="0"/>
      <w:marRight w:val="0"/>
      <w:marTop w:val="0"/>
      <w:marBottom w:val="0"/>
      <w:divBdr>
        <w:top w:val="none" w:sz="0" w:space="0" w:color="auto"/>
        <w:left w:val="none" w:sz="0" w:space="0" w:color="auto"/>
        <w:bottom w:val="none" w:sz="0" w:space="0" w:color="auto"/>
        <w:right w:val="none" w:sz="0" w:space="0" w:color="auto"/>
      </w:divBdr>
    </w:div>
    <w:div w:id="1036925090">
      <w:bodyDiv w:val="1"/>
      <w:marLeft w:val="0"/>
      <w:marRight w:val="0"/>
      <w:marTop w:val="0"/>
      <w:marBottom w:val="0"/>
      <w:divBdr>
        <w:top w:val="none" w:sz="0" w:space="0" w:color="auto"/>
        <w:left w:val="none" w:sz="0" w:space="0" w:color="auto"/>
        <w:bottom w:val="none" w:sz="0" w:space="0" w:color="auto"/>
        <w:right w:val="none" w:sz="0" w:space="0" w:color="auto"/>
      </w:divBdr>
    </w:div>
    <w:div w:id="1059669923">
      <w:bodyDiv w:val="1"/>
      <w:marLeft w:val="0"/>
      <w:marRight w:val="0"/>
      <w:marTop w:val="0"/>
      <w:marBottom w:val="0"/>
      <w:divBdr>
        <w:top w:val="none" w:sz="0" w:space="0" w:color="auto"/>
        <w:left w:val="none" w:sz="0" w:space="0" w:color="auto"/>
        <w:bottom w:val="none" w:sz="0" w:space="0" w:color="auto"/>
        <w:right w:val="none" w:sz="0" w:space="0" w:color="auto"/>
      </w:divBdr>
    </w:div>
    <w:div w:id="1140271587">
      <w:bodyDiv w:val="1"/>
      <w:marLeft w:val="0"/>
      <w:marRight w:val="0"/>
      <w:marTop w:val="0"/>
      <w:marBottom w:val="0"/>
      <w:divBdr>
        <w:top w:val="none" w:sz="0" w:space="0" w:color="auto"/>
        <w:left w:val="none" w:sz="0" w:space="0" w:color="auto"/>
        <w:bottom w:val="none" w:sz="0" w:space="0" w:color="auto"/>
        <w:right w:val="none" w:sz="0" w:space="0" w:color="auto"/>
      </w:divBdr>
    </w:div>
    <w:div w:id="1155535592">
      <w:bodyDiv w:val="1"/>
      <w:marLeft w:val="0"/>
      <w:marRight w:val="0"/>
      <w:marTop w:val="0"/>
      <w:marBottom w:val="0"/>
      <w:divBdr>
        <w:top w:val="none" w:sz="0" w:space="0" w:color="auto"/>
        <w:left w:val="none" w:sz="0" w:space="0" w:color="auto"/>
        <w:bottom w:val="none" w:sz="0" w:space="0" w:color="auto"/>
        <w:right w:val="none" w:sz="0" w:space="0" w:color="auto"/>
      </w:divBdr>
    </w:div>
    <w:div w:id="1170488282">
      <w:bodyDiv w:val="1"/>
      <w:marLeft w:val="0"/>
      <w:marRight w:val="0"/>
      <w:marTop w:val="0"/>
      <w:marBottom w:val="0"/>
      <w:divBdr>
        <w:top w:val="none" w:sz="0" w:space="0" w:color="auto"/>
        <w:left w:val="none" w:sz="0" w:space="0" w:color="auto"/>
        <w:bottom w:val="none" w:sz="0" w:space="0" w:color="auto"/>
        <w:right w:val="none" w:sz="0" w:space="0" w:color="auto"/>
      </w:divBdr>
    </w:div>
    <w:div w:id="1187911756">
      <w:bodyDiv w:val="1"/>
      <w:marLeft w:val="0"/>
      <w:marRight w:val="0"/>
      <w:marTop w:val="0"/>
      <w:marBottom w:val="0"/>
      <w:divBdr>
        <w:top w:val="none" w:sz="0" w:space="0" w:color="auto"/>
        <w:left w:val="none" w:sz="0" w:space="0" w:color="auto"/>
        <w:bottom w:val="none" w:sz="0" w:space="0" w:color="auto"/>
        <w:right w:val="none" w:sz="0" w:space="0" w:color="auto"/>
      </w:divBdr>
      <w:divsChild>
        <w:div w:id="2127503014">
          <w:marLeft w:val="0"/>
          <w:marRight w:val="0"/>
          <w:marTop w:val="0"/>
          <w:marBottom w:val="0"/>
          <w:divBdr>
            <w:top w:val="none" w:sz="0" w:space="0" w:color="auto"/>
            <w:left w:val="none" w:sz="0" w:space="0" w:color="auto"/>
            <w:bottom w:val="none" w:sz="0" w:space="0" w:color="auto"/>
            <w:right w:val="none" w:sz="0" w:space="0" w:color="auto"/>
          </w:divBdr>
          <w:divsChild>
            <w:div w:id="2029217515">
              <w:marLeft w:val="0"/>
              <w:marRight w:val="0"/>
              <w:marTop w:val="0"/>
              <w:marBottom w:val="0"/>
              <w:divBdr>
                <w:top w:val="none" w:sz="0" w:space="0" w:color="auto"/>
                <w:left w:val="none" w:sz="0" w:space="0" w:color="auto"/>
                <w:bottom w:val="none" w:sz="0" w:space="0" w:color="auto"/>
                <w:right w:val="none" w:sz="0" w:space="0" w:color="auto"/>
              </w:divBdr>
              <w:divsChild>
                <w:div w:id="1008602940">
                  <w:marLeft w:val="0"/>
                  <w:marRight w:val="0"/>
                  <w:marTop w:val="0"/>
                  <w:marBottom w:val="0"/>
                  <w:divBdr>
                    <w:top w:val="none" w:sz="0" w:space="0" w:color="auto"/>
                    <w:left w:val="none" w:sz="0" w:space="0" w:color="auto"/>
                    <w:bottom w:val="none" w:sz="0" w:space="0" w:color="auto"/>
                    <w:right w:val="none" w:sz="0" w:space="0" w:color="auto"/>
                  </w:divBdr>
                  <w:divsChild>
                    <w:div w:id="117599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372155">
      <w:bodyDiv w:val="1"/>
      <w:marLeft w:val="0"/>
      <w:marRight w:val="0"/>
      <w:marTop w:val="0"/>
      <w:marBottom w:val="0"/>
      <w:divBdr>
        <w:top w:val="none" w:sz="0" w:space="0" w:color="auto"/>
        <w:left w:val="none" w:sz="0" w:space="0" w:color="auto"/>
        <w:bottom w:val="none" w:sz="0" w:space="0" w:color="auto"/>
        <w:right w:val="none" w:sz="0" w:space="0" w:color="auto"/>
      </w:divBdr>
      <w:divsChild>
        <w:div w:id="4866216">
          <w:marLeft w:val="446"/>
          <w:marRight w:val="0"/>
          <w:marTop w:val="0"/>
          <w:marBottom w:val="0"/>
          <w:divBdr>
            <w:top w:val="none" w:sz="0" w:space="0" w:color="auto"/>
            <w:left w:val="none" w:sz="0" w:space="0" w:color="auto"/>
            <w:bottom w:val="none" w:sz="0" w:space="0" w:color="auto"/>
            <w:right w:val="none" w:sz="0" w:space="0" w:color="auto"/>
          </w:divBdr>
        </w:div>
        <w:div w:id="327053622">
          <w:marLeft w:val="446"/>
          <w:marRight w:val="0"/>
          <w:marTop w:val="0"/>
          <w:marBottom w:val="0"/>
          <w:divBdr>
            <w:top w:val="none" w:sz="0" w:space="0" w:color="auto"/>
            <w:left w:val="none" w:sz="0" w:space="0" w:color="auto"/>
            <w:bottom w:val="none" w:sz="0" w:space="0" w:color="auto"/>
            <w:right w:val="none" w:sz="0" w:space="0" w:color="auto"/>
          </w:divBdr>
        </w:div>
        <w:div w:id="1090007011">
          <w:marLeft w:val="446"/>
          <w:marRight w:val="0"/>
          <w:marTop w:val="0"/>
          <w:marBottom w:val="0"/>
          <w:divBdr>
            <w:top w:val="none" w:sz="0" w:space="0" w:color="auto"/>
            <w:left w:val="none" w:sz="0" w:space="0" w:color="auto"/>
            <w:bottom w:val="none" w:sz="0" w:space="0" w:color="auto"/>
            <w:right w:val="none" w:sz="0" w:space="0" w:color="auto"/>
          </w:divBdr>
        </w:div>
        <w:div w:id="1635794629">
          <w:marLeft w:val="446"/>
          <w:marRight w:val="0"/>
          <w:marTop w:val="0"/>
          <w:marBottom w:val="0"/>
          <w:divBdr>
            <w:top w:val="none" w:sz="0" w:space="0" w:color="auto"/>
            <w:left w:val="none" w:sz="0" w:space="0" w:color="auto"/>
            <w:bottom w:val="none" w:sz="0" w:space="0" w:color="auto"/>
            <w:right w:val="none" w:sz="0" w:space="0" w:color="auto"/>
          </w:divBdr>
        </w:div>
        <w:div w:id="1746100336">
          <w:marLeft w:val="446"/>
          <w:marRight w:val="0"/>
          <w:marTop w:val="0"/>
          <w:marBottom w:val="0"/>
          <w:divBdr>
            <w:top w:val="none" w:sz="0" w:space="0" w:color="auto"/>
            <w:left w:val="none" w:sz="0" w:space="0" w:color="auto"/>
            <w:bottom w:val="none" w:sz="0" w:space="0" w:color="auto"/>
            <w:right w:val="none" w:sz="0" w:space="0" w:color="auto"/>
          </w:divBdr>
        </w:div>
      </w:divsChild>
    </w:div>
    <w:div w:id="1235436532">
      <w:bodyDiv w:val="1"/>
      <w:marLeft w:val="0"/>
      <w:marRight w:val="0"/>
      <w:marTop w:val="0"/>
      <w:marBottom w:val="0"/>
      <w:divBdr>
        <w:top w:val="none" w:sz="0" w:space="0" w:color="auto"/>
        <w:left w:val="none" w:sz="0" w:space="0" w:color="auto"/>
        <w:bottom w:val="none" w:sz="0" w:space="0" w:color="auto"/>
        <w:right w:val="none" w:sz="0" w:space="0" w:color="auto"/>
      </w:divBdr>
    </w:div>
    <w:div w:id="1237860456">
      <w:bodyDiv w:val="1"/>
      <w:marLeft w:val="0"/>
      <w:marRight w:val="0"/>
      <w:marTop w:val="0"/>
      <w:marBottom w:val="0"/>
      <w:divBdr>
        <w:top w:val="none" w:sz="0" w:space="0" w:color="auto"/>
        <w:left w:val="none" w:sz="0" w:space="0" w:color="auto"/>
        <w:bottom w:val="none" w:sz="0" w:space="0" w:color="auto"/>
        <w:right w:val="none" w:sz="0" w:space="0" w:color="auto"/>
      </w:divBdr>
      <w:divsChild>
        <w:div w:id="345644783">
          <w:marLeft w:val="446"/>
          <w:marRight w:val="0"/>
          <w:marTop w:val="0"/>
          <w:marBottom w:val="0"/>
          <w:divBdr>
            <w:top w:val="none" w:sz="0" w:space="0" w:color="auto"/>
            <w:left w:val="none" w:sz="0" w:space="0" w:color="auto"/>
            <w:bottom w:val="none" w:sz="0" w:space="0" w:color="auto"/>
            <w:right w:val="none" w:sz="0" w:space="0" w:color="auto"/>
          </w:divBdr>
        </w:div>
        <w:div w:id="417750062">
          <w:marLeft w:val="446"/>
          <w:marRight w:val="0"/>
          <w:marTop w:val="0"/>
          <w:marBottom w:val="0"/>
          <w:divBdr>
            <w:top w:val="none" w:sz="0" w:space="0" w:color="auto"/>
            <w:left w:val="none" w:sz="0" w:space="0" w:color="auto"/>
            <w:bottom w:val="none" w:sz="0" w:space="0" w:color="auto"/>
            <w:right w:val="none" w:sz="0" w:space="0" w:color="auto"/>
          </w:divBdr>
        </w:div>
        <w:div w:id="705060678">
          <w:marLeft w:val="446"/>
          <w:marRight w:val="0"/>
          <w:marTop w:val="0"/>
          <w:marBottom w:val="0"/>
          <w:divBdr>
            <w:top w:val="none" w:sz="0" w:space="0" w:color="auto"/>
            <w:left w:val="none" w:sz="0" w:space="0" w:color="auto"/>
            <w:bottom w:val="none" w:sz="0" w:space="0" w:color="auto"/>
            <w:right w:val="none" w:sz="0" w:space="0" w:color="auto"/>
          </w:divBdr>
        </w:div>
        <w:div w:id="878130710">
          <w:marLeft w:val="446"/>
          <w:marRight w:val="0"/>
          <w:marTop w:val="0"/>
          <w:marBottom w:val="0"/>
          <w:divBdr>
            <w:top w:val="none" w:sz="0" w:space="0" w:color="auto"/>
            <w:left w:val="none" w:sz="0" w:space="0" w:color="auto"/>
            <w:bottom w:val="none" w:sz="0" w:space="0" w:color="auto"/>
            <w:right w:val="none" w:sz="0" w:space="0" w:color="auto"/>
          </w:divBdr>
        </w:div>
        <w:div w:id="1553155996">
          <w:marLeft w:val="446"/>
          <w:marRight w:val="0"/>
          <w:marTop w:val="0"/>
          <w:marBottom w:val="0"/>
          <w:divBdr>
            <w:top w:val="none" w:sz="0" w:space="0" w:color="auto"/>
            <w:left w:val="none" w:sz="0" w:space="0" w:color="auto"/>
            <w:bottom w:val="none" w:sz="0" w:space="0" w:color="auto"/>
            <w:right w:val="none" w:sz="0" w:space="0" w:color="auto"/>
          </w:divBdr>
        </w:div>
      </w:divsChild>
    </w:div>
    <w:div w:id="1238514789">
      <w:bodyDiv w:val="1"/>
      <w:marLeft w:val="0"/>
      <w:marRight w:val="0"/>
      <w:marTop w:val="0"/>
      <w:marBottom w:val="0"/>
      <w:divBdr>
        <w:top w:val="none" w:sz="0" w:space="0" w:color="auto"/>
        <w:left w:val="none" w:sz="0" w:space="0" w:color="auto"/>
        <w:bottom w:val="none" w:sz="0" w:space="0" w:color="auto"/>
        <w:right w:val="none" w:sz="0" w:space="0" w:color="auto"/>
      </w:divBdr>
    </w:div>
    <w:div w:id="1297683226">
      <w:bodyDiv w:val="1"/>
      <w:marLeft w:val="0"/>
      <w:marRight w:val="0"/>
      <w:marTop w:val="0"/>
      <w:marBottom w:val="0"/>
      <w:divBdr>
        <w:top w:val="none" w:sz="0" w:space="0" w:color="auto"/>
        <w:left w:val="none" w:sz="0" w:space="0" w:color="auto"/>
        <w:bottom w:val="none" w:sz="0" w:space="0" w:color="auto"/>
        <w:right w:val="none" w:sz="0" w:space="0" w:color="auto"/>
      </w:divBdr>
      <w:divsChild>
        <w:div w:id="3241310">
          <w:marLeft w:val="446"/>
          <w:marRight w:val="0"/>
          <w:marTop w:val="0"/>
          <w:marBottom w:val="0"/>
          <w:divBdr>
            <w:top w:val="none" w:sz="0" w:space="0" w:color="auto"/>
            <w:left w:val="none" w:sz="0" w:space="0" w:color="auto"/>
            <w:bottom w:val="none" w:sz="0" w:space="0" w:color="auto"/>
            <w:right w:val="none" w:sz="0" w:space="0" w:color="auto"/>
          </w:divBdr>
        </w:div>
        <w:div w:id="351297114">
          <w:marLeft w:val="446"/>
          <w:marRight w:val="0"/>
          <w:marTop w:val="0"/>
          <w:marBottom w:val="0"/>
          <w:divBdr>
            <w:top w:val="none" w:sz="0" w:space="0" w:color="auto"/>
            <w:left w:val="none" w:sz="0" w:space="0" w:color="auto"/>
            <w:bottom w:val="none" w:sz="0" w:space="0" w:color="auto"/>
            <w:right w:val="none" w:sz="0" w:space="0" w:color="auto"/>
          </w:divBdr>
        </w:div>
        <w:div w:id="1512136789">
          <w:marLeft w:val="446"/>
          <w:marRight w:val="0"/>
          <w:marTop w:val="0"/>
          <w:marBottom w:val="0"/>
          <w:divBdr>
            <w:top w:val="none" w:sz="0" w:space="0" w:color="auto"/>
            <w:left w:val="none" w:sz="0" w:space="0" w:color="auto"/>
            <w:bottom w:val="none" w:sz="0" w:space="0" w:color="auto"/>
            <w:right w:val="none" w:sz="0" w:space="0" w:color="auto"/>
          </w:divBdr>
        </w:div>
        <w:div w:id="1539009704">
          <w:marLeft w:val="446"/>
          <w:marRight w:val="0"/>
          <w:marTop w:val="0"/>
          <w:marBottom w:val="0"/>
          <w:divBdr>
            <w:top w:val="none" w:sz="0" w:space="0" w:color="auto"/>
            <w:left w:val="none" w:sz="0" w:space="0" w:color="auto"/>
            <w:bottom w:val="none" w:sz="0" w:space="0" w:color="auto"/>
            <w:right w:val="none" w:sz="0" w:space="0" w:color="auto"/>
          </w:divBdr>
        </w:div>
        <w:div w:id="1555042991">
          <w:marLeft w:val="446"/>
          <w:marRight w:val="0"/>
          <w:marTop w:val="0"/>
          <w:marBottom w:val="0"/>
          <w:divBdr>
            <w:top w:val="none" w:sz="0" w:space="0" w:color="auto"/>
            <w:left w:val="none" w:sz="0" w:space="0" w:color="auto"/>
            <w:bottom w:val="none" w:sz="0" w:space="0" w:color="auto"/>
            <w:right w:val="none" w:sz="0" w:space="0" w:color="auto"/>
          </w:divBdr>
        </w:div>
      </w:divsChild>
    </w:div>
    <w:div w:id="1324041162">
      <w:bodyDiv w:val="1"/>
      <w:marLeft w:val="0"/>
      <w:marRight w:val="0"/>
      <w:marTop w:val="0"/>
      <w:marBottom w:val="0"/>
      <w:divBdr>
        <w:top w:val="none" w:sz="0" w:space="0" w:color="auto"/>
        <w:left w:val="none" w:sz="0" w:space="0" w:color="auto"/>
        <w:bottom w:val="none" w:sz="0" w:space="0" w:color="auto"/>
        <w:right w:val="none" w:sz="0" w:space="0" w:color="auto"/>
      </w:divBdr>
    </w:div>
    <w:div w:id="1333946892">
      <w:bodyDiv w:val="1"/>
      <w:marLeft w:val="0"/>
      <w:marRight w:val="0"/>
      <w:marTop w:val="0"/>
      <w:marBottom w:val="0"/>
      <w:divBdr>
        <w:top w:val="none" w:sz="0" w:space="0" w:color="auto"/>
        <w:left w:val="none" w:sz="0" w:space="0" w:color="auto"/>
        <w:bottom w:val="none" w:sz="0" w:space="0" w:color="auto"/>
        <w:right w:val="none" w:sz="0" w:space="0" w:color="auto"/>
      </w:divBdr>
      <w:divsChild>
        <w:div w:id="932398077">
          <w:marLeft w:val="0"/>
          <w:marRight w:val="0"/>
          <w:marTop w:val="0"/>
          <w:marBottom w:val="0"/>
          <w:divBdr>
            <w:top w:val="none" w:sz="0" w:space="0" w:color="auto"/>
            <w:left w:val="none" w:sz="0" w:space="0" w:color="auto"/>
            <w:bottom w:val="none" w:sz="0" w:space="0" w:color="auto"/>
            <w:right w:val="none" w:sz="0" w:space="0" w:color="auto"/>
          </w:divBdr>
          <w:divsChild>
            <w:div w:id="1109467904">
              <w:marLeft w:val="0"/>
              <w:marRight w:val="0"/>
              <w:marTop w:val="0"/>
              <w:marBottom w:val="0"/>
              <w:divBdr>
                <w:top w:val="none" w:sz="0" w:space="0" w:color="auto"/>
                <w:left w:val="none" w:sz="0" w:space="0" w:color="auto"/>
                <w:bottom w:val="none" w:sz="0" w:space="0" w:color="auto"/>
                <w:right w:val="none" w:sz="0" w:space="0" w:color="auto"/>
              </w:divBdr>
              <w:divsChild>
                <w:div w:id="40331343">
                  <w:marLeft w:val="0"/>
                  <w:marRight w:val="0"/>
                  <w:marTop w:val="0"/>
                  <w:marBottom w:val="0"/>
                  <w:divBdr>
                    <w:top w:val="none" w:sz="0" w:space="0" w:color="auto"/>
                    <w:left w:val="none" w:sz="0" w:space="0" w:color="auto"/>
                    <w:bottom w:val="none" w:sz="0" w:space="0" w:color="auto"/>
                    <w:right w:val="none" w:sz="0" w:space="0" w:color="auto"/>
                  </w:divBdr>
                  <w:divsChild>
                    <w:div w:id="1633825529">
                      <w:marLeft w:val="0"/>
                      <w:marRight w:val="0"/>
                      <w:marTop w:val="0"/>
                      <w:marBottom w:val="0"/>
                      <w:divBdr>
                        <w:top w:val="none" w:sz="0" w:space="0" w:color="auto"/>
                        <w:left w:val="none" w:sz="0" w:space="0" w:color="auto"/>
                        <w:bottom w:val="none" w:sz="0" w:space="0" w:color="auto"/>
                        <w:right w:val="none" w:sz="0" w:space="0" w:color="auto"/>
                      </w:divBdr>
                      <w:divsChild>
                        <w:div w:id="1484278642">
                          <w:marLeft w:val="0"/>
                          <w:marRight w:val="0"/>
                          <w:marTop w:val="0"/>
                          <w:marBottom w:val="0"/>
                          <w:divBdr>
                            <w:top w:val="none" w:sz="0" w:space="0" w:color="auto"/>
                            <w:left w:val="none" w:sz="0" w:space="0" w:color="auto"/>
                            <w:bottom w:val="none" w:sz="0" w:space="0" w:color="auto"/>
                            <w:right w:val="none" w:sz="0" w:space="0" w:color="auto"/>
                          </w:divBdr>
                          <w:divsChild>
                            <w:div w:id="1203858755">
                              <w:marLeft w:val="0"/>
                              <w:marRight w:val="0"/>
                              <w:marTop w:val="0"/>
                              <w:marBottom w:val="0"/>
                              <w:divBdr>
                                <w:top w:val="none" w:sz="0" w:space="0" w:color="auto"/>
                                <w:left w:val="none" w:sz="0" w:space="0" w:color="auto"/>
                                <w:bottom w:val="none" w:sz="0" w:space="0" w:color="auto"/>
                                <w:right w:val="none" w:sz="0" w:space="0" w:color="auto"/>
                              </w:divBdr>
                              <w:divsChild>
                                <w:div w:id="2118401974">
                                  <w:marLeft w:val="0"/>
                                  <w:marRight w:val="0"/>
                                  <w:marTop w:val="0"/>
                                  <w:marBottom w:val="0"/>
                                  <w:divBdr>
                                    <w:top w:val="none" w:sz="0" w:space="0" w:color="auto"/>
                                    <w:left w:val="none" w:sz="0" w:space="0" w:color="auto"/>
                                    <w:bottom w:val="none" w:sz="0" w:space="0" w:color="auto"/>
                                    <w:right w:val="none" w:sz="0" w:space="0" w:color="auto"/>
                                  </w:divBdr>
                                  <w:divsChild>
                                    <w:div w:id="14756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904768">
      <w:bodyDiv w:val="1"/>
      <w:marLeft w:val="0"/>
      <w:marRight w:val="0"/>
      <w:marTop w:val="0"/>
      <w:marBottom w:val="0"/>
      <w:divBdr>
        <w:top w:val="none" w:sz="0" w:space="0" w:color="auto"/>
        <w:left w:val="none" w:sz="0" w:space="0" w:color="auto"/>
        <w:bottom w:val="none" w:sz="0" w:space="0" w:color="auto"/>
        <w:right w:val="none" w:sz="0" w:space="0" w:color="auto"/>
      </w:divBdr>
    </w:div>
    <w:div w:id="1377241755">
      <w:bodyDiv w:val="1"/>
      <w:marLeft w:val="0"/>
      <w:marRight w:val="0"/>
      <w:marTop w:val="0"/>
      <w:marBottom w:val="0"/>
      <w:divBdr>
        <w:top w:val="none" w:sz="0" w:space="0" w:color="auto"/>
        <w:left w:val="none" w:sz="0" w:space="0" w:color="auto"/>
        <w:bottom w:val="none" w:sz="0" w:space="0" w:color="auto"/>
        <w:right w:val="none" w:sz="0" w:space="0" w:color="auto"/>
      </w:divBdr>
    </w:div>
    <w:div w:id="1407613058">
      <w:bodyDiv w:val="1"/>
      <w:marLeft w:val="0"/>
      <w:marRight w:val="0"/>
      <w:marTop w:val="0"/>
      <w:marBottom w:val="0"/>
      <w:divBdr>
        <w:top w:val="none" w:sz="0" w:space="0" w:color="auto"/>
        <w:left w:val="none" w:sz="0" w:space="0" w:color="auto"/>
        <w:bottom w:val="none" w:sz="0" w:space="0" w:color="auto"/>
        <w:right w:val="none" w:sz="0" w:space="0" w:color="auto"/>
      </w:divBdr>
      <w:divsChild>
        <w:div w:id="245454990">
          <w:marLeft w:val="446"/>
          <w:marRight w:val="0"/>
          <w:marTop w:val="0"/>
          <w:marBottom w:val="0"/>
          <w:divBdr>
            <w:top w:val="none" w:sz="0" w:space="0" w:color="auto"/>
            <w:left w:val="none" w:sz="0" w:space="0" w:color="auto"/>
            <w:bottom w:val="none" w:sz="0" w:space="0" w:color="auto"/>
            <w:right w:val="none" w:sz="0" w:space="0" w:color="auto"/>
          </w:divBdr>
        </w:div>
        <w:div w:id="417484829">
          <w:marLeft w:val="446"/>
          <w:marRight w:val="0"/>
          <w:marTop w:val="0"/>
          <w:marBottom w:val="0"/>
          <w:divBdr>
            <w:top w:val="none" w:sz="0" w:space="0" w:color="auto"/>
            <w:left w:val="none" w:sz="0" w:space="0" w:color="auto"/>
            <w:bottom w:val="none" w:sz="0" w:space="0" w:color="auto"/>
            <w:right w:val="none" w:sz="0" w:space="0" w:color="auto"/>
          </w:divBdr>
        </w:div>
        <w:div w:id="698359436">
          <w:marLeft w:val="446"/>
          <w:marRight w:val="0"/>
          <w:marTop w:val="0"/>
          <w:marBottom w:val="0"/>
          <w:divBdr>
            <w:top w:val="none" w:sz="0" w:space="0" w:color="auto"/>
            <w:left w:val="none" w:sz="0" w:space="0" w:color="auto"/>
            <w:bottom w:val="none" w:sz="0" w:space="0" w:color="auto"/>
            <w:right w:val="none" w:sz="0" w:space="0" w:color="auto"/>
          </w:divBdr>
        </w:div>
        <w:div w:id="878738707">
          <w:marLeft w:val="446"/>
          <w:marRight w:val="0"/>
          <w:marTop w:val="0"/>
          <w:marBottom w:val="0"/>
          <w:divBdr>
            <w:top w:val="none" w:sz="0" w:space="0" w:color="auto"/>
            <w:left w:val="none" w:sz="0" w:space="0" w:color="auto"/>
            <w:bottom w:val="none" w:sz="0" w:space="0" w:color="auto"/>
            <w:right w:val="none" w:sz="0" w:space="0" w:color="auto"/>
          </w:divBdr>
        </w:div>
        <w:div w:id="1321731014">
          <w:marLeft w:val="446"/>
          <w:marRight w:val="0"/>
          <w:marTop w:val="0"/>
          <w:marBottom w:val="0"/>
          <w:divBdr>
            <w:top w:val="none" w:sz="0" w:space="0" w:color="auto"/>
            <w:left w:val="none" w:sz="0" w:space="0" w:color="auto"/>
            <w:bottom w:val="none" w:sz="0" w:space="0" w:color="auto"/>
            <w:right w:val="none" w:sz="0" w:space="0" w:color="auto"/>
          </w:divBdr>
        </w:div>
      </w:divsChild>
    </w:div>
    <w:div w:id="1412432903">
      <w:bodyDiv w:val="1"/>
      <w:marLeft w:val="0"/>
      <w:marRight w:val="0"/>
      <w:marTop w:val="0"/>
      <w:marBottom w:val="0"/>
      <w:divBdr>
        <w:top w:val="none" w:sz="0" w:space="0" w:color="auto"/>
        <w:left w:val="none" w:sz="0" w:space="0" w:color="auto"/>
        <w:bottom w:val="none" w:sz="0" w:space="0" w:color="auto"/>
        <w:right w:val="none" w:sz="0" w:space="0" w:color="auto"/>
      </w:divBdr>
    </w:div>
    <w:div w:id="1444033663">
      <w:bodyDiv w:val="1"/>
      <w:marLeft w:val="0"/>
      <w:marRight w:val="0"/>
      <w:marTop w:val="0"/>
      <w:marBottom w:val="0"/>
      <w:divBdr>
        <w:top w:val="none" w:sz="0" w:space="0" w:color="auto"/>
        <w:left w:val="none" w:sz="0" w:space="0" w:color="auto"/>
        <w:bottom w:val="none" w:sz="0" w:space="0" w:color="auto"/>
        <w:right w:val="none" w:sz="0" w:space="0" w:color="auto"/>
      </w:divBdr>
      <w:divsChild>
        <w:div w:id="297106163">
          <w:marLeft w:val="446"/>
          <w:marRight w:val="0"/>
          <w:marTop w:val="0"/>
          <w:marBottom w:val="0"/>
          <w:divBdr>
            <w:top w:val="none" w:sz="0" w:space="0" w:color="auto"/>
            <w:left w:val="none" w:sz="0" w:space="0" w:color="auto"/>
            <w:bottom w:val="none" w:sz="0" w:space="0" w:color="auto"/>
            <w:right w:val="none" w:sz="0" w:space="0" w:color="auto"/>
          </w:divBdr>
        </w:div>
      </w:divsChild>
    </w:div>
    <w:div w:id="1475102382">
      <w:bodyDiv w:val="1"/>
      <w:marLeft w:val="0"/>
      <w:marRight w:val="0"/>
      <w:marTop w:val="0"/>
      <w:marBottom w:val="0"/>
      <w:divBdr>
        <w:top w:val="none" w:sz="0" w:space="0" w:color="auto"/>
        <w:left w:val="none" w:sz="0" w:space="0" w:color="auto"/>
        <w:bottom w:val="none" w:sz="0" w:space="0" w:color="auto"/>
        <w:right w:val="none" w:sz="0" w:space="0" w:color="auto"/>
      </w:divBdr>
    </w:div>
    <w:div w:id="1485967747">
      <w:bodyDiv w:val="1"/>
      <w:marLeft w:val="0"/>
      <w:marRight w:val="0"/>
      <w:marTop w:val="0"/>
      <w:marBottom w:val="0"/>
      <w:divBdr>
        <w:top w:val="none" w:sz="0" w:space="0" w:color="auto"/>
        <w:left w:val="none" w:sz="0" w:space="0" w:color="auto"/>
        <w:bottom w:val="none" w:sz="0" w:space="0" w:color="auto"/>
        <w:right w:val="none" w:sz="0" w:space="0" w:color="auto"/>
      </w:divBdr>
      <w:divsChild>
        <w:div w:id="163131309">
          <w:marLeft w:val="562"/>
          <w:marRight w:val="0"/>
          <w:marTop w:val="0"/>
          <w:marBottom w:val="160"/>
          <w:divBdr>
            <w:top w:val="none" w:sz="0" w:space="0" w:color="auto"/>
            <w:left w:val="none" w:sz="0" w:space="0" w:color="auto"/>
            <w:bottom w:val="none" w:sz="0" w:space="0" w:color="auto"/>
            <w:right w:val="none" w:sz="0" w:space="0" w:color="auto"/>
          </w:divBdr>
        </w:div>
        <w:div w:id="286014374">
          <w:marLeft w:val="562"/>
          <w:marRight w:val="0"/>
          <w:marTop w:val="0"/>
          <w:marBottom w:val="160"/>
          <w:divBdr>
            <w:top w:val="none" w:sz="0" w:space="0" w:color="auto"/>
            <w:left w:val="none" w:sz="0" w:space="0" w:color="auto"/>
            <w:bottom w:val="none" w:sz="0" w:space="0" w:color="auto"/>
            <w:right w:val="none" w:sz="0" w:space="0" w:color="auto"/>
          </w:divBdr>
        </w:div>
        <w:div w:id="295720615">
          <w:marLeft w:val="288"/>
          <w:marRight w:val="0"/>
          <w:marTop w:val="0"/>
          <w:marBottom w:val="160"/>
          <w:divBdr>
            <w:top w:val="none" w:sz="0" w:space="0" w:color="auto"/>
            <w:left w:val="none" w:sz="0" w:space="0" w:color="auto"/>
            <w:bottom w:val="none" w:sz="0" w:space="0" w:color="auto"/>
            <w:right w:val="none" w:sz="0" w:space="0" w:color="auto"/>
          </w:divBdr>
        </w:div>
        <w:div w:id="330066967">
          <w:marLeft w:val="562"/>
          <w:marRight w:val="0"/>
          <w:marTop w:val="0"/>
          <w:marBottom w:val="160"/>
          <w:divBdr>
            <w:top w:val="none" w:sz="0" w:space="0" w:color="auto"/>
            <w:left w:val="none" w:sz="0" w:space="0" w:color="auto"/>
            <w:bottom w:val="none" w:sz="0" w:space="0" w:color="auto"/>
            <w:right w:val="none" w:sz="0" w:space="0" w:color="auto"/>
          </w:divBdr>
        </w:div>
        <w:div w:id="455683093">
          <w:marLeft w:val="562"/>
          <w:marRight w:val="0"/>
          <w:marTop w:val="0"/>
          <w:marBottom w:val="160"/>
          <w:divBdr>
            <w:top w:val="none" w:sz="0" w:space="0" w:color="auto"/>
            <w:left w:val="none" w:sz="0" w:space="0" w:color="auto"/>
            <w:bottom w:val="none" w:sz="0" w:space="0" w:color="auto"/>
            <w:right w:val="none" w:sz="0" w:space="0" w:color="auto"/>
          </w:divBdr>
        </w:div>
        <w:div w:id="812258740">
          <w:marLeft w:val="850"/>
          <w:marRight w:val="0"/>
          <w:marTop w:val="0"/>
          <w:marBottom w:val="160"/>
          <w:divBdr>
            <w:top w:val="none" w:sz="0" w:space="0" w:color="auto"/>
            <w:left w:val="none" w:sz="0" w:space="0" w:color="auto"/>
            <w:bottom w:val="none" w:sz="0" w:space="0" w:color="auto"/>
            <w:right w:val="none" w:sz="0" w:space="0" w:color="auto"/>
          </w:divBdr>
        </w:div>
        <w:div w:id="876241196">
          <w:marLeft w:val="288"/>
          <w:marRight w:val="0"/>
          <w:marTop w:val="0"/>
          <w:marBottom w:val="160"/>
          <w:divBdr>
            <w:top w:val="none" w:sz="0" w:space="0" w:color="auto"/>
            <w:left w:val="none" w:sz="0" w:space="0" w:color="auto"/>
            <w:bottom w:val="none" w:sz="0" w:space="0" w:color="auto"/>
            <w:right w:val="none" w:sz="0" w:space="0" w:color="auto"/>
          </w:divBdr>
        </w:div>
        <w:div w:id="1080175960">
          <w:marLeft w:val="288"/>
          <w:marRight w:val="0"/>
          <w:marTop w:val="0"/>
          <w:marBottom w:val="160"/>
          <w:divBdr>
            <w:top w:val="none" w:sz="0" w:space="0" w:color="auto"/>
            <w:left w:val="none" w:sz="0" w:space="0" w:color="auto"/>
            <w:bottom w:val="none" w:sz="0" w:space="0" w:color="auto"/>
            <w:right w:val="none" w:sz="0" w:space="0" w:color="auto"/>
          </w:divBdr>
        </w:div>
        <w:div w:id="1107772901">
          <w:marLeft w:val="562"/>
          <w:marRight w:val="0"/>
          <w:marTop w:val="0"/>
          <w:marBottom w:val="160"/>
          <w:divBdr>
            <w:top w:val="none" w:sz="0" w:space="0" w:color="auto"/>
            <w:left w:val="none" w:sz="0" w:space="0" w:color="auto"/>
            <w:bottom w:val="none" w:sz="0" w:space="0" w:color="auto"/>
            <w:right w:val="none" w:sz="0" w:space="0" w:color="auto"/>
          </w:divBdr>
        </w:div>
        <w:div w:id="1189103743">
          <w:marLeft w:val="562"/>
          <w:marRight w:val="0"/>
          <w:marTop w:val="0"/>
          <w:marBottom w:val="160"/>
          <w:divBdr>
            <w:top w:val="none" w:sz="0" w:space="0" w:color="auto"/>
            <w:left w:val="none" w:sz="0" w:space="0" w:color="auto"/>
            <w:bottom w:val="none" w:sz="0" w:space="0" w:color="auto"/>
            <w:right w:val="none" w:sz="0" w:space="0" w:color="auto"/>
          </w:divBdr>
        </w:div>
        <w:div w:id="1217282476">
          <w:marLeft w:val="850"/>
          <w:marRight w:val="0"/>
          <w:marTop w:val="0"/>
          <w:marBottom w:val="160"/>
          <w:divBdr>
            <w:top w:val="none" w:sz="0" w:space="0" w:color="auto"/>
            <w:left w:val="none" w:sz="0" w:space="0" w:color="auto"/>
            <w:bottom w:val="none" w:sz="0" w:space="0" w:color="auto"/>
            <w:right w:val="none" w:sz="0" w:space="0" w:color="auto"/>
          </w:divBdr>
        </w:div>
        <w:div w:id="1247957094">
          <w:marLeft w:val="562"/>
          <w:marRight w:val="0"/>
          <w:marTop w:val="0"/>
          <w:marBottom w:val="160"/>
          <w:divBdr>
            <w:top w:val="none" w:sz="0" w:space="0" w:color="auto"/>
            <w:left w:val="none" w:sz="0" w:space="0" w:color="auto"/>
            <w:bottom w:val="none" w:sz="0" w:space="0" w:color="auto"/>
            <w:right w:val="none" w:sz="0" w:space="0" w:color="auto"/>
          </w:divBdr>
        </w:div>
        <w:div w:id="1256741855">
          <w:marLeft w:val="562"/>
          <w:marRight w:val="0"/>
          <w:marTop w:val="0"/>
          <w:marBottom w:val="160"/>
          <w:divBdr>
            <w:top w:val="none" w:sz="0" w:space="0" w:color="auto"/>
            <w:left w:val="none" w:sz="0" w:space="0" w:color="auto"/>
            <w:bottom w:val="none" w:sz="0" w:space="0" w:color="auto"/>
            <w:right w:val="none" w:sz="0" w:space="0" w:color="auto"/>
          </w:divBdr>
        </w:div>
        <w:div w:id="1324745497">
          <w:marLeft w:val="288"/>
          <w:marRight w:val="0"/>
          <w:marTop w:val="0"/>
          <w:marBottom w:val="160"/>
          <w:divBdr>
            <w:top w:val="none" w:sz="0" w:space="0" w:color="auto"/>
            <w:left w:val="none" w:sz="0" w:space="0" w:color="auto"/>
            <w:bottom w:val="none" w:sz="0" w:space="0" w:color="auto"/>
            <w:right w:val="none" w:sz="0" w:space="0" w:color="auto"/>
          </w:divBdr>
        </w:div>
        <w:div w:id="1328442030">
          <w:marLeft w:val="562"/>
          <w:marRight w:val="0"/>
          <w:marTop w:val="0"/>
          <w:marBottom w:val="160"/>
          <w:divBdr>
            <w:top w:val="none" w:sz="0" w:space="0" w:color="auto"/>
            <w:left w:val="none" w:sz="0" w:space="0" w:color="auto"/>
            <w:bottom w:val="none" w:sz="0" w:space="0" w:color="auto"/>
            <w:right w:val="none" w:sz="0" w:space="0" w:color="auto"/>
          </w:divBdr>
        </w:div>
        <w:div w:id="1686325748">
          <w:marLeft w:val="288"/>
          <w:marRight w:val="0"/>
          <w:marTop w:val="0"/>
          <w:marBottom w:val="160"/>
          <w:divBdr>
            <w:top w:val="none" w:sz="0" w:space="0" w:color="auto"/>
            <w:left w:val="none" w:sz="0" w:space="0" w:color="auto"/>
            <w:bottom w:val="none" w:sz="0" w:space="0" w:color="auto"/>
            <w:right w:val="none" w:sz="0" w:space="0" w:color="auto"/>
          </w:divBdr>
        </w:div>
        <w:div w:id="1800419843">
          <w:marLeft w:val="288"/>
          <w:marRight w:val="0"/>
          <w:marTop w:val="0"/>
          <w:marBottom w:val="160"/>
          <w:divBdr>
            <w:top w:val="none" w:sz="0" w:space="0" w:color="auto"/>
            <w:left w:val="none" w:sz="0" w:space="0" w:color="auto"/>
            <w:bottom w:val="none" w:sz="0" w:space="0" w:color="auto"/>
            <w:right w:val="none" w:sz="0" w:space="0" w:color="auto"/>
          </w:divBdr>
        </w:div>
        <w:div w:id="1918785297">
          <w:marLeft w:val="288"/>
          <w:marRight w:val="0"/>
          <w:marTop w:val="0"/>
          <w:marBottom w:val="160"/>
          <w:divBdr>
            <w:top w:val="none" w:sz="0" w:space="0" w:color="auto"/>
            <w:left w:val="none" w:sz="0" w:space="0" w:color="auto"/>
            <w:bottom w:val="none" w:sz="0" w:space="0" w:color="auto"/>
            <w:right w:val="none" w:sz="0" w:space="0" w:color="auto"/>
          </w:divBdr>
        </w:div>
        <w:div w:id="2007593749">
          <w:marLeft w:val="562"/>
          <w:marRight w:val="0"/>
          <w:marTop w:val="0"/>
          <w:marBottom w:val="160"/>
          <w:divBdr>
            <w:top w:val="none" w:sz="0" w:space="0" w:color="auto"/>
            <w:left w:val="none" w:sz="0" w:space="0" w:color="auto"/>
            <w:bottom w:val="none" w:sz="0" w:space="0" w:color="auto"/>
            <w:right w:val="none" w:sz="0" w:space="0" w:color="auto"/>
          </w:divBdr>
        </w:div>
        <w:div w:id="2146585406">
          <w:marLeft w:val="562"/>
          <w:marRight w:val="0"/>
          <w:marTop w:val="0"/>
          <w:marBottom w:val="160"/>
          <w:divBdr>
            <w:top w:val="none" w:sz="0" w:space="0" w:color="auto"/>
            <w:left w:val="none" w:sz="0" w:space="0" w:color="auto"/>
            <w:bottom w:val="none" w:sz="0" w:space="0" w:color="auto"/>
            <w:right w:val="none" w:sz="0" w:space="0" w:color="auto"/>
          </w:divBdr>
        </w:div>
      </w:divsChild>
    </w:div>
    <w:div w:id="1497455399">
      <w:bodyDiv w:val="1"/>
      <w:marLeft w:val="0"/>
      <w:marRight w:val="0"/>
      <w:marTop w:val="0"/>
      <w:marBottom w:val="0"/>
      <w:divBdr>
        <w:top w:val="none" w:sz="0" w:space="0" w:color="auto"/>
        <w:left w:val="none" w:sz="0" w:space="0" w:color="auto"/>
        <w:bottom w:val="none" w:sz="0" w:space="0" w:color="auto"/>
        <w:right w:val="none" w:sz="0" w:space="0" w:color="auto"/>
      </w:divBdr>
    </w:div>
    <w:div w:id="1507405483">
      <w:bodyDiv w:val="1"/>
      <w:marLeft w:val="0"/>
      <w:marRight w:val="0"/>
      <w:marTop w:val="0"/>
      <w:marBottom w:val="0"/>
      <w:divBdr>
        <w:top w:val="none" w:sz="0" w:space="0" w:color="auto"/>
        <w:left w:val="none" w:sz="0" w:space="0" w:color="auto"/>
        <w:bottom w:val="none" w:sz="0" w:space="0" w:color="auto"/>
        <w:right w:val="none" w:sz="0" w:space="0" w:color="auto"/>
      </w:divBdr>
    </w:div>
    <w:div w:id="1531142999">
      <w:bodyDiv w:val="1"/>
      <w:marLeft w:val="0"/>
      <w:marRight w:val="0"/>
      <w:marTop w:val="0"/>
      <w:marBottom w:val="0"/>
      <w:divBdr>
        <w:top w:val="none" w:sz="0" w:space="0" w:color="auto"/>
        <w:left w:val="none" w:sz="0" w:space="0" w:color="auto"/>
        <w:bottom w:val="none" w:sz="0" w:space="0" w:color="auto"/>
        <w:right w:val="none" w:sz="0" w:space="0" w:color="auto"/>
      </w:divBdr>
    </w:div>
    <w:div w:id="1555657451">
      <w:bodyDiv w:val="1"/>
      <w:marLeft w:val="0"/>
      <w:marRight w:val="0"/>
      <w:marTop w:val="0"/>
      <w:marBottom w:val="0"/>
      <w:divBdr>
        <w:top w:val="none" w:sz="0" w:space="0" w:color="auto"/>
        <w:left w:val="none" w:sz="0" w:space="0" w:color="auto"/>
        <w:bottom w:val="none" w:sz="0" w:space="0" w:color="auto"/>
        <w:right w:val="none" w:sz="0" w:space="0" w:color="auto"/>
      </w:divBdr>
    </w:div>
    <w:div w:id="1564827581">
      <w:bodyDiv w:val="1"/>
      <w:marLeft w:val="0"/>
      <w:marRight w:val="0"/>
      <w:marTop w:val="0"/>
      <w:marBottom w:val="0"/>
      <w:divBdr>
        <w:top w:val="none" w:sz="0" w:space="0" w:color="auto"/>
        <w:left w:val="none" w:sz="0" w:space="0" w:color="auto"/>
        <w:bottom w:val="none" w:sz="0" w:space="0" w:color="auto"/>
        <w:right w:val="none" w:sz="0" w:space="0" w:color="auto"/>
      </w:divBdr>
    </w:div>
    <w:div w:id="1565140940">
      <w:bodyDiv w:val="1"/>
      <w:marLeft w:val="0"/>
      <w:marRight w:val="0"/>
      <w:marTop w:val="0"/>
      <w:marBottom w:val="0"/>
      <w:divBdr>
        <w:top w:val="none" w:sz="0" w:space="0" w:color="auto"/>
        <w:left w:val="none" w:sz="0" w:space="0" w:color="auto"/>
        <w:bottom w:val="none" w:sz="0" w:space="0" w:color="auto"/>
        <w:right w:val="none" w:sz="0" w:space="0" w:color="auto"/>
      </w:divBdr>
    </w:div>
    <w:div w:id="1574270158">
      <w:bodyDiv w:val="1"/>
      <w:marLeft w:val="0"/>
      <w:marRight w:val="0"/>
      <w:marTop w:val="0"/>
      <w:marBottom w:val="0"/>
      <w:divBdr>
        <w:top w:val="none" w:sz="0" w:space="0" w:color="auto"/>
        <w:left w:val="none" w:sz="0" w:space="0" w:color="auto"/>
        <w:bottom w:val="none" w:sz="0" w:space="0" w:color="auto"/>
        <w:right w:val="none" w:sz="0" w:space="0" w:color="auto"/>
      </w:divBdr>
    </w:div>
    <w:div w:id="1636913262">
      <w:bodyDiv w:val="1"/>
      <w:marLeft w:val="0"/>
      <w:marRight w:val="0"/>
      <w:marTop w:val="0"/>
      <w:marBottom w:val="0"/>
      <w:divBdr>
        <w:top w:val="none" w:sz="0" w:space="0" w:color="auto"/>
        <w:left w:val="none" w:sz="0" w:space="0" w:color="auto"/>
        <w:bottom w:val="none" w:sz="0" w:space="0" w:color="auto"/>
        <w:right w:val="none" w:sz="0" w:space="0" w:color="auto"/>
      </w:divBdr>
      <w:divsChild>
        <w:div w:id="1016805015">
          <w:marLeft w:val="360"/>
          <w:marRight w:val="0"/>
          <w:marTop w:val="0"/>
          <w:marBottom w:val="240"/>
          <w:divBdr>
            <w:top w:val="none" w:sz="0" w:space="0" w:color="auto"/>
            <w:left w:val="none" w:sz="0" w:space="0" w:color="auto"/>
            <w:bottom w:val="none" w:sz="0" w:space="0" w:color="auto"/>
            <w:right w:val="none" w:sz="0" w:space="0" w:color="auto"/>
          </w:divBdr>
        </w:div>
      </w:divsChild>
    </w:div>
    <w:div w:id="1638796335">
      <w:bodyDiv w:val="1"/>
      <w:marLeft w:val="0"/>
      <w:marRight w:val="0"/>
      <w:marTop w:val="0"/>
      <w:marBottom w:val="0"/>
      <w:divBdr>
        <w:top w:val="none" w:sz="0" w:space="0" w:color="auto"/>
        <w:left w:val="none" w:sz="0" w:space="0" w:color="auto"/>
        <w:bottom w:val="none" w:sz="0" w:space="0" w:color="auto"/>
        <w:right w:val="none" w:sz="0" w:space="0" w:color="auto"/>
      </w:divBdr>
    </w:div>
    <w:div w:id="1675955922">
      <w:bodyDiv w:val="1"/>
      <w:marLeft w:val="0"/>
      <w:marRight w:val="0"/>
      <w:marTop w:val="0"/>
      <w:marBottom w:val="0"/>
      <w:divBdr>
        <w:top w:val="none" w:sz="0" w:space="0" w:color="auto"/>
        <w:left w:val="none" w:sz="0" w:space="0" w:color="auto"/>
        <w:bottom w:val="none" w:sz="0" w:space="0" w:color="auto"/>
        <w:right w:val="none" w:sz="0" w:space="0" w:color="auto"/>
      </w:divBdr>
    </w:div>
    <w:div w:id="1676225497">
      <w:bodyDiv w:val="1"/>
      <w:marLeft w:val="0"/>
      <w:marRight w:val="0"/>
      <w:marTop w:val="0"/>
      <w:marBottom w:val="0"/>
      <w:divBdr>
        <w:top w:val="none" w:sz="0" w:space="0" w:color="auto"/>
        <w:left w:val="none" w:sz="0" w:space="0" w:color="auto"/>
        <w:bottom w:val="none" w:sz="0" w:space="0" w:color="auto"/>
        <w:right w:val="none" w:sz="0" w:space="0" w:color="auto"/>
      </w:divBdr>
    </w:div>
    <w:div w:id="1702245567">
      <w:bodyDiv w:val="1"/>
      <w:marLeft w:val="0"/>
      <w:marRight w:val="0"/>
      <w:marTop w:val="0"/>
      <w:marBottom w:val="0"/>
      <w:divBdr>
        <w:top w:val="none" w:sz="0" w:space="0" w:color="auto"/>
        <w:left w:val="none" w:sz="0" w:space="0" w:color="auto"/>
        <w:bottom w:val="none" w:sz="0" w:space="0" w:color="auto"/>
        <w:right w:val="none" w:sz="0" w:space="0" w:color="auto"/>
      </w:divBdr>
    </w:div>
    <w:div w:id="1729647008">
      <w:bodyDiv w:val="1"/>
      <w:marLeft w:val="0"/>
      <w:marRight w:val="0"/>
      <w:marTop w:val="0"/>
      <w:marBottom w:val="0"/>
      <w:divBdr>
        <w:top w:val="none" w:sz="0" w:space="0" w:color="auto"/>
        <w:left w:val="none" w:sz="0" w:space="0" w:color="auto"/>
        <w:bottom w:val="none" w:sz="0" w:space="0" w:color="auto"/>
        <w:right w:val="none" w:sz="0" w:space="0" w:color="auto"/>
      </w:divBdr>
    </w:div>
    <w:div w:id="1737703714">
      <w:bodyDiv w:val="1"/>
      <w:marLeft w:val="0"/>
      <w:marRight w:val="0"/>
      <w:marTop w:val="0"/>
      <w:marBottom w:val="0"/>
      <w:divBdr>
        <w:top w:val="none" w:sz="0" w:space="0" w:color="auto"/>
        <w:left w:val="none" w:sz="0" w:space="0" w:color="auto"/>
        <w:bottom w:val="none" w:sz="0" w:space="0" w:color="auto"/>
        <w:right w:val="none" w:sz="0" w:space="0" w:color="auto"/>
      </w:divBdr>
    </w:div>
    <w:div w:id="1742168878">
      <w:bodyDiv w:val="1"/>
      <w:marLeft w:val="0"/>
      <w:marRight w:val="0"/>
      <w:marTop w:val="0"/>
      <w:marBottom w:val="0"/>
      <w:divBdr>
        <w:top w:val="none" w:sz="0" w:space="0" w:color="auto"/>
        <w:left w:val="none" w:sz="0" w:space="0" w:color="auto"/>
        <w:bottom w:val="none" w:sz="0" w:space="0" w:color="auto"/>
        <w:right w:val="none" w:sz="0" w:space="0" w:color="auto"/>
      </w:divBdr>
    </w:div>
    <w:div w:id="1782067731">
      <w:bodyDiv w:val="1"/>
      <w:marLeft w:val="0"/>
      <w:marRight w:val="0"/>
      <w:marTop w:val="0"/>
      <w:marBottom w:val="0"/>
      <w:divBdr>
        <w:top w:val="none" w:sz="0" w:space="0" w:color="auto"/>
        <w:left w:val="none" w:sz="0" w:space="0" w:color="auto"/>
        <w:bottom w:val="none" w:sz="0" w:space="0" w:color="auto"/>
        <w:right w:val="none" w:sz="0" w:space="0" w:color="auto"/>
      </w:divBdr>
    </w:div>
    <w:div w:id="1786731759">
      <w:bodyDiv w:val="1"/>
      <w:marLeft w:val="0"/>
      <w:marRight w:val="0"/>
      <w:marTop w:val="0"/>
      <w:marBottom w:val="0"/>
      <w:divBdr>
        <w:top w:val="none" w:sz="0" w:space="0" w:color="auto"/>
        <w:left w:val="none" w:sz="0" w:space="0" w:color="auto"/>
        <w:bottom w:val="none" w:sz="0" w:space="0" w:color="auto"/>
        <w:right w:val="none" w:sz="0" w:space="0" w:color="auto"/>
      </w:divBdr>
    </w:div>
    <w:div w:id="1805808562">
      <w:bodyDiv w:val="1"/>
      <w:marLeft w:val="0"/>
      <w:marRight w:val="0"/>
      <w:marTop w:val="0"/>
      <w:marBottom w:val="0"/>
      <w:divBdr>
        <w:top w:val="none" w:sz="0" w:space="0" w:color="auto"/>
        <w:left w:val="none" w:sz="0" w:space="0" w:color="auto"/>
        <w:bottom w:val="none" w:sz="0" w:space="0" w:color="auto"/>
        <w:right w:val="none" w:sz="0" w:space="0" w:color="auto"/>
      </w:divBdr>
    </w:div>
    <w:div w:id="1818960107">
      <w:bodyDiv w:val="1"/>
      <w:marLeft w:val="0"/>
      <w:marRight w:val="0"/>
      <w:marTop w:val="0"/>
      <w:marBottom w:val="0"/>
      <w:divBdr>
        <w:top w:val="none" w:sz="0" w:space="0" w:color="auto"/>
        <w:left w:val="none" w:sz="0" w:space="0" w:color="auto"/>
        <w:bottom w:val="none" w:sz="0" w:space="0" w:color="auto"/>
        <w:right w:val="none" w:sz="0" w:space="0" w:color="auto"/>
      </w:divBdr>
    </w:div>
    <w:div w:id="1827937421">
      <w:bodyDiv w:val="1"/>
      <w:marLeft w:val="0"/>
      <w:marRight w:val="0"/>
      <w:marTop w:val="0"/>
      <w:marBottom w:val="0"/>
      <w:divBdr>
        <w:top w:val="none" w:sz="0" w:space="0" w:color="auto"/>
        <w:left w:val="none" w:sz="0" w:space="0" w:color="auto"/>
        <w:bottom w:val="none" w:sz="0" w:space="0" w:color="auto"/>
        <w:right w:val="none" w:sz="0" w:space="0" w:color="auto"/>
      </w:divBdr>
    </w:div>
    <w:div w:id="1835608983">
      <w:bodyDiv w:val="1"/>
      <w:marLeft w:val="0"/>
      <w:marRight w:val="0"/>
      <w:marTop w:val="0"/>
      <w:marBottom w:val="0"/>
      <w:divBdr>
        <w:top w:val="none" w:sz="0" w:space="0" w:color="auto"/>
        <w:left w:val="none" w:sz="0" w:space="0" w:color="auto"/>
        <w:bottom w:val="none" w:sz="0" w:space="0" w:color="auto"/>
        <w:right w:val="none" w:sz="0" w:space="0" w:color="auto"/>
      </w:divBdr>
    </w:div>
    <w:div w:id="1847017995">
      <w:bodyDiv w:val="1"/>
      <w:marLeft w:val="0"/>
      <w:marRight w:val="0"/>
      <w:marTop w:val="0"/>
      <w:marBottom w:val="0"/>
      <w:divBdr>
        <w:top w:val="none" w:sz="0" w:space="0" w:color="auto"/>
        <w:left w:val="none" w:sz="0" w:space="0" w:color="auto"/>
        <w:bottom w:val="none" w:sz="0" w:space="0" w:color="auto"/>
        <w:right w:val="none" w:sz="0" w:space="0" w:color="auto"/>
      </w:divBdr>
      <w:divsChild>
        <w:div w:id="1653606923">
          <w:marLeft w:val="446"/>
          <w:marRight w:val="0"/>
          <w:marTop w:val="0"/>
          <w:marBottom w:val="0"/>
          <w:divBdr>
            <w:top w:val="none" w:sz="0" w:space="0" w:color="auto"/>
            <w:left w:val="none" w:sz="0" w:space="0" w:color="auto"/>
            <w:bottom w:val="none" w:sz="0" w:space="0" w:color="auto"/>
            <w:right w:val="none" w:sz="0" w:space="0" w:color="auto"/>
          </w:divBdr>
        </w:div>
        <w:div w:id="1881163370">
          <w:marLeft w:val="446"/>
          <w:marRight w:val="0"/>
          <w:marTop w:val="0"/>
          <w:marBottom w:val="0"/>
          <w:divBdr>
            <w:top w:val="none" w:sz="0" w:space="0" w:color="auto"/>
            <w:left w:val="none" w:sz="0" w:space="0" w:color="auto"/>
            <w:bottom w:val="none" w:sz="0" w:space="0" w:color="auto"/>
            <w:right w:val="none" w:sz="0" w:space="0" w:color="auto"/>
          </w:divBdr>
        </w:div>
        <w:div w:id="2112700260">
          <w:marLeft w:val="446"/>
          <w:marRight w:val="0"/>
          <w:marTop w:val="0"/>
          <w:marBottom w:val="0"/>
          <w:divBdr>
            <w:top w:val="none" w:sz="0" w:space="0" w:color="auto"/>
            <w:left w:val="none" w:sz="0" w:space="0" w:color="auto"/>
            <w:bottom w:val="none" w:sz="0" w:space="0" w:color="auto"/>
            <w:right w:val="none" w:sz="0" w:space="0" w:color="auto"/>
          </w:divBdr>
        </w:div>
      </w:divsChild>
    </w:div>
    <w:div w:id="1934245714">
      <w:bodyDiv w:val="1"/>
      <w:marLeft w:val="0"/>
      <w:marRight w:val="0"/>
      <w:marTop w:val="0"/>
      <w:marBottom w:val="0"/>
      <w:divBdr>
        <w:top w:val="none" w:sz="0" w:space="0" w:color="auto"/>
        <w:left w:val="none" w:sz="0" w:space="0" w:color="auto"/>
        <w:bottom w:val="none" w:sz="0" w:space="0" w:color="auto"/>
        <w:right w:val="none" w:sz="0" w:space="0" w:color="auto"/>
      </w:divBdr>
    </w:div>
    <w:div w:id="1938324837">
      <w:bodyDiv w:val="1"/>
      <w:marLeft w:val="0"/>
      <w:marRight w:val="0"/>
      <w:marTop w:val="0"/>
      <w:marBottom w:val="0"/>
      <w:divBdr>
        <w:top w:val="none" w:sz="0" w:space="0" w:color="auto"/>
        <w:left w:val="none" w:sz="0" w:space="0" w:color="auto"/>
        <w:bottom w:val="none" w:sz="0" w:space="0" w:color="auto"/>
        <w:right w:val="none" w:sz="0" w:space="0" w:color="auto"/>
      </w:divBdr>
      <w:divsChild>
        <w:div w:id="922910011">
          <w:marLeft w:val="0"/>
          <w:marRight w:val="0"/>
          <w:marTop w:val="0"/>
          <w:marBottom w:val="0"/>
          <w:divBdr>
            <w:top w:val="none" w:sz="0" w:space="0" w:color="auto"/>
            <w:left w:val="none" w:sz="0" w:space="0" w:color="auto"/>
            <w:bottom w:val="none" w:sz="0" w:space="0" w:color="auto"/>
            <w:right w:val="none" w:sz="0" w:space="0" w:color="auto"/>
          </w:divBdr>
          <w:divsChild>
            <w:div w:id="194773360">
              <w:marLeft w:val="0"/>
              <w:marRight w:val="0"/>
              <w:marTop w:val="0"/>
              <w:marBottom w:val="0"/>
              <w:divBdr>
                <w:top w:val="none" w:sz="0" w:space="0" w:color="auto"/>
                <w:left w:val="none" w:sz="0" w:space="0" w:color="auto"/>
                <w:bottom w:val="none" w:sz="0" w:space="0" w:color="auto"/>
                <w:right w:val="none" w:sz="0" w:space="0" w:color="auto"/>
              </w:divBdr>
              <w:divsChild>
                <w:div w:id="1861551234">
                  <w:marLeft w:val="0"/>
                  <w:marRight w:val="0"/>
                  <w:marTop w:val="0"/>
                  <w:marBottom w:val="0"/>
                  <w:divBdr>
                    <w:top w:val="none" w:sz="0" w:space="0" w:color="auto"/>
                    <w:left w:val="none" w:sz="0" w:space="0" w:color="auto"/>
                    <w:bottom w:val="none" w:sz="0" w:space="0" w:color="auto"/>
                    <w:right w:val="none" w:sz="0" w:space="0" w:color="auto"/>
                  </w:divBdr>
                  <w:divsChild>
                    <w:div w:id="145515697">
                      <w:marLeft w:val="0"/>
                      <w:marRight w:val="0"/>
                      <w:marTop w:val="0"/>
                      <w:marBottom w:val="0"/>
                      <w:divBdr>
                        <w:top w:val="none" w:sz="0" w:space="0" w:color="auto"/>
                        <w:left w:val="none" w:sz="0" w:space="0" w:color="auto"/>
                        <w:bottom w:val="none" w:sz="0" w:space="0" w:color="auto"/>
                        <w:right w:val="none" w:sz="0" w:space="0" w:color="auto"/>
                      </w:divBdr>
                      <w:divsChild>
                        <w:div w:id="1771241746">
                          <w:marLeft w:val="0"/>
                          <w:marRight w:val="0"/>
                          <w:marTop w:val="0"/>
                          <w:marBottom w:val="0"/>
                          <w:divBdr>
                            <w:top w:val="none" w:sz="0" w:space="0" w:color="auto"/>
                            <w:left w:val="none" w:sz="0" w:space="0" w:color="auto"/>
                            <w:bottom w:val="none" w:sz="0" w:space="0" w:color="auto"/>
                            <w:right w:val="none" w:sz="0" w:space="0" w:color="auto"/>
                          </w:divBdr>
                          <w:divsChild>
                            <w:div w:id="313339940">
                              <w:marLeft w:val="0"/>
                              <w:marRight w:val="0"/>
                              <w:marTop w:val="0"/>
                              <w:marBottom w:val="0"/>
                              <w:divBdr>
                                <w:top w:val="none" w:sz="0" w:space="0" w:color="auto"/>
                                <w:left w:val="none" w:sz="0" w:space="0" w:color="auto"/>
                                <w:bottom w:val="none" w:sz="0" w:space="0" w:color="auto"/>
                                <w:right w:val="none" w:sz="0" w:space="0" w:color="auto"/>
                              </w:divBdr>
                              <w:divsChild>
                                <w:div w:id="1119640986">
                                  <w:marLeft w:val="0"/>
                                  <w:marRight w:val="0"/>
                                  <w:marTop w:val="0"/>
                                  <w:marBottom w:val="0"/>
                                  <w:divBdr>
                                    <w:top w:val="none" w:sz="0" w:space="0" w:color="auto"/>
                                    <w:left w:val="none" w:sz="0" w:space="0" w:color="auto"/>
                                    <w:bottom w:val="none" w:sz="0" w:space="0" w:color="auto"/>
                                    <w:right w:val="none" w:sz="0" w:space="0" w:color="auto"/>
                                  </w:divBdr>
                                  <w:divsChild>
                                    <w:div w:id="66867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217873">
      <w:bodyDiv w:val="1"/>
      <w:marLeft w:val="0"/>
      <w:marRight w:val="0"/>
      <w:marTop w:val="0"/>
      <w:marBottom w:val="0"/>
      <w:divBdr>
        <w:top w:val="none" w:sz="0" w:space="0" w:color="auto"/>
        <w:left w:val="none" w:sz="0" w:space="0" w:color="auto"/>
        <w:bottom w:val="none" w:sz="0" w:space="0" w:color="auto"/>
        <w:right w:val="none" w:sz="0" w:space="0" w:color="auto"/>
      </w:divBdr>
    </w:div>
    <w:div w:id="1973049469">
      <w:bodyDiv w:val="1"/>
      <w:marLeft w:val="0"/>
      <w:marRight w:val="0"/>
      <w:marTop w:val="0"/>
      <w:marBottom w:val="0"/>
      <w:divBdr>
        <w:top w:val="none" w:sz="0" w:space="0" w:color="auto"/>
        <w:left w:val="none" w:sz="0" w:space="0" w:color="auto"/>
        <w:bottom w:val="none" w:sz="0" w:space="0" w:color="auto"/>
        <w:right w:val="none" w:sz="0" w:space="0" w:color="auto"/>
      </w:divBdr>
    </w:div>
    <w:div w:id="1996373751">
      <w:bodyDiv w:val="1"/>
      <w:marLeft w:val="0"/>
      <w:marRight w:val="0"/>
      <w:marTop w:val="0"/>
      <w:marBottom w:val="0"/>
      <w:divBdr>
        <w:top w:val="none" w:sz="0" w:space="0" w:color="auto"/>
        <w:left w:val="none" w:sz="0" w:space="0" w:color="auto"/>
        <w:bottom w:val="none" w:sz="0" w:space="0" w:color="auto"/>
        <w:right w:val="none" w:sz="0" w:space="0" w:color="auto"/>
      </w:divBdr>
    </w:div>
    <w:div w:id="2057196010">
      <w:bodyDiv w:val="1"/>
      <w:marLeft w:val="0"/>
      <w:marRight w:val="0"/>
      <w:marTop w:val="0"/>
      <w:marBottom w:val="0"/>
      <w:divBdr>
        <w:top w:val="none" w:sz="0" w:space="0" w:color="auto"/>
        <w:left w:val="none" w:sz="0" w:space="0" w:color="auto"/>
        <w:bottom w:val="none" w:sz="0" w:space="0" w:color="auto"/>
        <w:right w:val="none" w:sz="0" w:space="0" w:color="auto"/>
      </w:divBdr>
      <w:divsChild>
        <w:div w:id="763495918">
          <w:marLeft w:val="446"/>
          <w:marRight w:val="0"/>
          <w:marTop w:val="0"/>
          <w:marBottom w:val="120"/>
          <w:divBdr>
            <w:top w:val="none" w:sz="0" w:space="0" w:color="auto"/>
            <w:left w:val="none" w:sz="0" w:space="0" w:color="auto"/>
            <w:bottom w:val="none" w:sz="0" w:space="0" w:color="auto"/>
            <w:right w:val="none" w:sz="0" w:space="0" w:color="auto"/>
          </w:divBdr>
        </w:div>
        <w:div w:id="768476738">
          <w:marLeft w:val="446"/>
          <w:marRight w:val="0"/>
          <w:marTop w:val="0"/>
          <w:marBottom w:val="120"/>
          <w:divBdr>
            <w:top w:val="none" w:sz="0" w:space="0" w:color="auto"/>
            <w:left w:val="none" w:sz="0" w:space="0" w:color="auto"/>
            <w:bottom w:val="none" w:sz="0" w:space="0" w:color="auto"/>
            <w:right w:val="none" w:sz="0" w:space="0" w:color="auto"/>
          </w:divBdr>
        </w:div>
      </w:divsChild>
    </w:div>
    <w:div w:id="2100515682">
      <w:bodyDiv w:val="1"/>
      <w:marLeft w:val="0"/>
      <w:marRight w:val="0"/>
      <w:marTop w:val="0"/>
      <w:marBottom w:val="0"/>
      <w:divBdr>
        <w:top w:val="none" w:sz="0" w:space="0" w:color="auto"/>
        <w:left w:val="none" w:sz="0" w:space="0" w:color="auto"/>
        <w:bottom w:val="none" w:sz="0" w:space="0" w:color="auto"/>
        <w:right w:val="none" w:sz="0" w:space="0" w:color="auto"/>
      </w:divBdr>
    </w:div>
    <w:div w:id="2125341097">
      <w:bodyDiv w:val="1"/>
      <w:marLeft w:val="0"/>
      <w:marRight w:val="0"/>
      <w:marTop w:val="0"/>
      <w:marBottom w:val="0"/>
      <w:divBdr>
        <w:top w:val="none" w:sz="0" w:space="0" w:color="auto"/>
        <w:left w:val="none" w:sz="0" w:space="0" w:color="auto"/>
        <w:bottom w:val="none" w:sz="0" w:space="0" w:color="auto"/>
        <w:right w:val="none" w:sz="0" w:space="0" w:color="auto"/>
      </w:divBdr>
      <w:divsChild>
        <w:div w:id="851073053">
          <w:marLeft w:val="0"/>
          <w:marRight w:val="0"/>
          <w:marTop w:val="0"/>
          <w:marBottom w:val="0"/>
          <w:divBdr>
            <w:top w:val="none" w:sz="0" w:space="0" w:color="auto"/>
            <w:left w:val="none" w:sz="0" w:space="0" w:color="auto"/>
            <w:bottom w:val="none" w:sz="0" w:space="0" w:color="auto"/>
            <w:right w:val="none" w:sz="0" w:space="0" w:color="auto"/>
          </w:divBdr>
          <w:divsChild>
            <w:div w:id="1028797989">
              <w:marLeft w:val="0"/>
              <w:marRight w:val="0"/>
              <w:marTop w:val="0"/>
              <w:marBottom w:val="0"/>
              <w:divBdr>
                <w:top w:val="none" w:sz="0" w:space="0" w:color="auto"/>
                <w:left w:val="none" w:sz="0" w:space="0" w:color="auto"/>
                <w:bottom w:val="none" w:sz="0" w:space="0" w:color="auto"/>
                <w:right w:val="none" w:sz="0" w:space="0" w:color="auto"/>
              </w:divBdr>
              <w:divsChild>
                <w:div w:id="1319068747">
                  <w:marLeft w:val="0"/>
                  <w:marRight w:val="0"/>
                  <w:marTop w:val="0"/>
                  <w:marBottom w:val="0"/>
                  <w:divBdr>
                    <w:top w:val="none" w:sz="0" w:space="0" w:color="auto"/>
                    <w:left w:val="none" w:sz="0" w:space="0" w:color="auto"/>
                    <w:bottom w:val="none" w:sz="0" w:space="0" w:color="auto"/>
                    <w:right w:val="none" w:sz="0" w:space="0" w:color="auto"/>
                  </w:divBdr>
                  <w:divsChild>
                    <w:div w:id="1922333173">
                      <w:marLeft w:val="0"/>
                      <w:marRight w:val="0"/>
                      <w:marTop w:val="0"/>
                      <w:marBottom w:val="0"/>
                      <w:divBdr>
                        <w:top w:val="none" w:sz="0" w:space="0" w:color="auto"/>
                        <w:left w:val="none" w:sz="0" w:space="0" w:color="auto"/>
                        <w:bottom w:val="none" w:sz="0" w:space="0" w:color="auto"/>
                        <w:right w:val="none" w:sz="0" w:space="0" w:color="auto"/>
                      </w:divBdr>
                      <w:divsChild>
                        <w:div w:id="1452818363">
                          <w:marLeft w:val="0"/>
                          <w:marRight w:val="0"/>
                          <w:marTop w:val="0"/>
                          <w:marBottom w:val="0"/>
                          <w:divBdr>
                            <w:top w:val="none" w:sz="0" w:space="0" w:color="auto"/>
                            <w:left w:val="none" w:sz="0" w:space="0" w:color="auto"/>
                            <w:bottom w:val="none" w:sz="0" w:space="0" w:color="auto"/>
                            <w:right w:val="none" w:sz="0" w:space="0" w:color="auto"/>
                          </w:divBdr>
                          <w:divsChild>
                            <w:div w:id="1210847068">
                              <w:marLeft w:val="0"/>
                              <w:marRight w:val="0"/>
                              <w:marTop w:val="0"/>
                              <w:marBottom w:val="0"/>
                              <w:divBdr>
                                <w:top w:val="none" w:sz="0" w:space="0" w:color="auto"/>
                                <w:left w:val="none" w:sz="0" w:space="0" w:color="auto"/>
                                <w:bottom w:val="none" w:sz="0" w:space="0" w:color="auto"/>
                                <w:right w:val="none" w:sz="0" w:space="0" w:color="auto"/>
                              </w:divBdr>
                              <w:divsChild>
                                <w:div w:id="878980268">
                                  <w:marLeft w:val="0"/>
                                  <w:marRight w:val="0"/>
                                  <w:marTop w:val="0"/>
                                  <w:marBottom w:val="0"/>
                                  <w:divBdr>
                                    <w:top w:val="none" w:sz="0" w:space="0" w:color="auto"/>
                                    <w:left w:val="none" w:sz="0" w:space="0" w:color="auto"/>
                                    <w:bottom w:val="none" w:sz="0" w:space="0" w:color="auto"/>
                                    <w:right w:val="none" w:sz="0" w:space="0" w:color="auto"/>
                                  </w:divBdr>
                                  <w:divsChild>
                                    <w:div w:id="3724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112166">
      <w:bodyDiv w:val="1"/>
      <w:marLeft w:val="0"/>
      <w:marRight w:val="0"/>
      <w:marTop w:val="0"/>
      <w:marBottom w:val="0"/>
      <w:divBdr>
        <w:top w:val="none" w:sz="0" w:space="0" w:color="auto"/>
        <w:left w:val="none" w:sz="0" w:space="0" w:color="auto"/>
        <w:bottom w:val="none" w:sz="0" w:space="0" w:color="auto"/>
        <w:right w:val="none" w:sz="0" w:space="0" w:color="auto"/>
      </w:divBdr>
    </w:div>
    <w:div w:id="2131050534">
      <w:bodyDiv w:val="1"/>
      <w:marLeft w:val="0"/>
      <w:marRight w:val="0"/>
      <w:marTop w:val="0"/>
      <w:marBottom w:val="0"/>
      <w:divBdr>
        <w:top w:val="none" w:sz="0" w:space="0" w:color="auto"/>
        <w:left w:val="none" w:sz="0" w:space="0" w:color="auto"/>
        <w:bottom w:val="none" w:sz="0" w:space="0" w:color="auto"/>
        <w:right w:val="none" w:sz="0" w:space="0" w:color="auto"/>
      </w:divBdr>
    </w:div>
    <w:div w:id="2141534149">
      <w:bodyDiv w:val="1"/>
      <w:marLeft w:val="0"/>
      <w:marRight w:val="0"/>
      <w:marTop w:val="0"/>
      <w:marBottom w:val="0"/>
      <w:divBdr>
        <w:top w:val="none" w:sz="0" w:space="0" w:color="auto"/>
        <w:left w:val="none" w:sz="0" w:space="0" w:color="auto"/>
        <w:bottom w:val="none" w:sz="0" w:space="0" w:color="auto"/>
        <w:right w:val="none" w:sz="0" w:space="0" w:color="auto"/>
      </w:divBdr>
      <w:divsChild>
        <w:div w:id="1647276046">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korda.kz/ru/poslanie-glavy-gosudarstva-kasym-zhomarta-tokaeva-narodu-kazahstana-spravedlivyy-kazahstan-zakon-i-poryadok-ekonomicheskiy-rost-obshchestvennyy-optimizm-28501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ki/%D0%9D%D1%8C%D1%8E-%D0%99%D0%BE%D1%80%D0%BA" TargetMode="External"/><Relationship Id="rId2" Type="http://schemas.openxmlformats.org/officeDocument/2006/relationships/hyperlink" Target="https://www.nur.kz/leisure/interesting-facts/1762445-samyj-bolsoj-gorod-v-mire-po-plosadi/" TargetMode="External"/><Relationship Id="rId1" Type="http://schemas.openxmlformats.org/officeDocument/2006/relationships/hyperlink" Target="URL:http://gtmarket.ru/raitings/urbanization-index/info" TargetMode="External"/><Relationship Id="rId4" Type="http://schemas.openxmlformats.org/officeDocument/2006/relationships/hyperlink" Target="https://www.nur.kz/leisure/interesting-facts/1762445-samyj-bolsoj-gorod-v-mire-po-plosadi/"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2025\&#1050;&#1086;&#1085;&#1094;&#1077;&#1087;&#1094;&#1080;&#1103;%20&#1088;&#1077;&#1075;&#1080;&#1086;&#1085;&#1072;&#1083;&#1100;&#1085;&#1086;&#1081;%20&#1087;&#1086;&#1083;&#1080;&#1090;&#1080;&#1082;&#1080;\&#1058;&#1072;&#1073;&#1083;&#1080;&#1094;&#1072;%20&#1087;&#1086;%20&#1040;&#1045;&#104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25\&#1050;&#1086;&#1085;&#1094;&#1077;&#1087;&#1094;&#1080;&#1103;%20&#1088;&#1077;&#1075;&#1080;&#1086;&#1085;&#1072;&#1083;&#1100;&#1085;&#1086;&#1081;%20&#1087;&#1086;&#1083;&#1080;&#1090;&#1080;&#1082;&#1080;\&#1058;&#1072;&#1073;&#1083;&#1080;&#1094;&#1072;%20&#1087;&#1086;%20&#1040;&#1045;&#104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2025\&#1050;&#1086;&#1085;&#1094;&#1077;&#1087;&#1094;&#1080;&#1103;%20&#1088;&#1077;&#1075;&#1080;&#1086;&#1085;&#1072;&#1083;&#1100;&#1085;&#1086;&#1081;%20&#1087;&#1086;&#1083;&#1080;&#1090;&#1080;&#1082;&#1080;\&#1058;&#1072;&#1073;&#1083;&#1080;&#1094;&#1072;%20&#1087;&#1086;%20&#1040;&#1045;&#104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plotArea>
      <c:layout/>
      <c:barChart>
        <c:barDir val="col"/>
        <c:grouping val="clustered"/>
        <c:varyColors val="0"/>
        <c:ser>
          <c:idx val="1"/>
          <c:order val="1"/>
          <c:tx>
            <c:strRef>
              <c:f>Лист1!$B$29</c:f>
              <c:strCache>
                <c:ptCount val="1"/>
                <c:pt idx="0">
                  <c:v>Количество проектов, ед.</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Лист1!$C$27:$G$27</c:f>
              <c:strCache>
                <c:ptCount val="5"/>
                <c:pt idx="0">
                  <c:v>2019 год</c:v>
                </c:pt>
                <c:pt idx="1">
                  <c:v>2020 год</c:v>
                </c:pt>
                <c:pt idx="2">
                  <c:v>2021 год</c:v>
                </c:pt>
                <c:pt idx="3">
                  <c:v>2022 год</c:v>
                </c:pt>
                <c:pt idx="4">
                  <c:v>2023год</c:v>
                </c:pt>
              </c:strCache>
            </c:strRef>
          </c:cat>
          <c:val>
            <c:numRef>
              <c:f>Лист1!$C$29:$G$29</c:f>
              <c:numCache>
                <c:formatCode>General</c:formatCode>
                <c:ptCount val="5"/>
                <c:pt idx="0">
                  <c:v>518</c:v>
                </c:pt>
                <c:pt idx="1">
                  <c:v>992</c:v>
                </c:pt>
                <c:pt idx="2">
                  <c:v>1140</c:v>
                </c:pt>
                <c:pt idx="3">
                  <c:v>999</c:v>
                </c:pt>
                <c:pt idx="4">
                  <c:v>434</c:v>
                </c:pt>
              </c:numCache>
            </c:numRef>
          </c:val>
          <c:extLst>
            <c:ext xmlns:c16="http://schemas.microsoft.com/office/drawing/2014/chart" uri="{C3380CC4-5D6E-409C-BE32-E72D297353CC}">
              <c16:uniqueId val="{00000000-2ECA-4871-9206-6A4E9F715B37}"/>
            </c:ext>
          </c:extLst>
        </c:ser>
        <c:dLbls>
          <c:showLegendKey val="0"/>
          <c:showVal val="0"/>
          <c:showCatName val="0"/>
          <c:showSerName val="0"/>
          <c:showPercent val="0"/>
          <c:showBubbleSize val="0"/>
        </c:dLbls>
        <c:gapWidth val="100"/>
        <c:axId val="42570112"/>
        <c:axId val="42571648"/>
      </c:barChart>
      <c:lineChart>
        <c:grouping val="standard"/>
        <c:varyColors val="0"/>
        <c:ser>
          <c:idx val="0"/>
          <c:order val="0"/>
          <c:tx>
            <c:strRef>
              <c:f>Лист1!$B$28</c:f>
              <c:strCache>
                <c:ptCount val="1"/>
                <c:pt idx="0">
                  <c:v>Финансирование, млрд тенге</c:v>
                </c:pt>
              </c:strCache>
            </c:strRef>
          </c:tx>
          <c:spPr>
            <a:ln>
              <a:solidFill>
                <a:schemeClr val="tx2">
                  <a:lumMod val="50000"/>
                </a:schemeClr>
              </a:solidFill>
            </a:ln>
          </c:spPr>
          <c:marker>
            <c:spPr>
              <a:solidFill>
                <a:schemeClr val="tx2">
                  <a:lumMod val="75000"/>
                </a:schemeClr>
              </a:solidFill>
            </c:spPr>
          </c:marker>
          <c:dLbls>
            <c:dLbl>
              <c:idx val="0"/>
              <c:layout>
                <c:manualLayout>
                  <c:x val="-3.5280689011103046E-2"/>
                  <c:y val="-6.09577177430477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ECA-4871-9206-6A4E9F715B37}"/>
                </c:ext>
              </c:extLst>
            </c:dLbl>
            <c:dLbl>
              <c:idx val="1"/>
              <c:layout>
                <c:manualLayout>
                  <c:x val="-3.5280689011103046E-2"/>
                  <c:y val="-7.72131091411937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ECA-4871-9206-6A4E9F715B37}"/>
                </c:ext>
              </c:extLst>
            </c:dLbl>
            <c:dLbl>
              <c:idx val="2"/>
              <c:layout>
                <c:manualLayout>
                  <c:x val="-4.1506692954238894E-2"/>
                  <c:y val="-5.28300220439746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ECA-4871-9206-6A4E9F715B37}"/>
                </c:ext>
              </c:extLst>
            </c:dLbl>
            <c:dLbl>
              <c:idx val="3"/>
              <c:layout>
                <c:manualLayout>
                  <c:x val="-4.1506692954238894E-2"/>
                  <c:y val="-4.87661741944381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ECA-4871-9206-6A4E9F715B37}"/>
                </c:ext>
              </c:extLst>
            </c:dLbl>
            <c:dLbl>
              <c:idx val="4"/>
              <c:layout>
                <c:manualLayout>
                  <c:x val="-3.3205354363391094E-2"/>
                  <c:y val="-4.87661741944381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ECA-4871-9206-6A4E9F715B3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Лист1!$C$27:$G$27</c:f>
              <c:strCache>
                <c:ptCount val="5"/>
                <c:pt idx="0">
                  <c:v>2019 год</c:v>
                </c:pt>
                <c:pt idx="1">
                  <c:v>2020 год</c:v>
                </c:pt>
                <c:pt idx="2">
                  <c:v>2021 год</c:v>
                </c:pt>
                <c:pt idx="3">
                  <c:v>2022 год</c:v>
                </c:pt>
                <c:pt idx="4">
                  <c:v>2023год</c:v>
                </c:pt>
              </c:strCache>
            </c:strRef>
          </c:cat>
          <c:val>
            <c:numRef>
              <c:f>Лист1!$C$28:$G$28</c:f>
              <c:numCache>
                <c:formatCode>General</c:formatCode>
                <c:ptCount val="5"/>
                <c:pt idx="0">
                  <c:v>32.6</c:v>
                </c:pt>
                <c:pt idx="1">
                  <c:v>91.3</c:v>
                </c:pt>
                <c:pt idx="2">
                  <c:v>117.6</c:v>
                </c:pt>
                <c:pt idx="3">
                  <c:v>127.5</c:v>
                </c:pt>
                <c:pt idx="4">
                  <c:v>194.1</c:v>
                </c:pt>
              </c:numCache>
            </c:numRef>
          </c:val>
          <c:smooth val="0"/>
          <c:extLst>
            <c:ext xmlns:c16="http://schemas.microsoft.com/office/drawing/2014/chart" uri="{C3380CC4-5D6E-409C-BE32-E72D297353CC}">
              <c16:uniqueId val="{00000006-2ECA-4871-9206-6A4E9F715B37}"/>
            </c:ext>
          </c:extLst>
        </c:ser>
        <c:dLbls>
          <c:showLegendKey val="0"/>
          <c:showVal val="0"/>
          <c:showCatName val="0"/>
          <c:showSerName val="0"/>
          <c:showPercent val="0"/>
          <c:showBubbleSize val="0"/>
        </c:dLbls>
        <c:marker val="1"/>
        <c:smooth val="0"/>
        <c:axId val="42570112"/>
        <c:axId val="42571648"/>
      </c:lineChart>
      <c:catAx>
        <c:axId val="42570112"/>
        <c:scaling>
          <c:orientation val="minMax"/>
        </c:scaling>
        <c:delete val="0"/>
        <c:axPos val="b"/>
        <c:numFmt formatCode="General" sourceLinked="0"/>
        <c:majorTickMark val="out"/>
        <c:minorTickMark val="none"/>
        <c:tickLblPos val="nextTo"/>
        <c:txPr>
          <a:bodyPr/>
          <a:lstStyle/>
          <a:p>
            <a:pPr>
              <a:defRPr b="1"/>
            </a:pPr>
            <a:endParaRPr lang="ru-RU"/>
          </a:p>
        </c:txPr>
        <c:crossAx val="42571648"/>
        <c:crosses val="autoZero"/>
        <c:auto val="1"/>
        <c:lblAlgn val="ctr"/>
        <c:lblOffset val="100"/>
        <c:noMultiLvlLbl val="0"/>
      </c:catAx>
      <c:valAx>
        <c:axId val="42571648"/>
        <c:scaling>
          <c:orientation val="minMax"/>
        </c:scaling>
        <c:delete val="1"/>
        <c:axPos val="l"/>
        <c:numFmt formatCode="General" sourceLinked="1"/>
        <c:majorTickMark val="out"/>
        <c:minorTickMark val="none"/>
        <c:tickLblPos val="nextTo"/>
        <c:crossAx val="42570112"/>
        <c:crosses val="autoZero"/>
        <c:crossBetween val="between"/>
      </c:valAx>
      <c:spPr>
        <a:noFill/>
      </c:spPr>
    </c:plotArea>
    <c:legend>
      <c:legendPos val="t"/>
      <c:overlay val="0"/>
      <c:txPr>
        <a:bodyPr/>
        <a:lstStyle/>
        <a:p>
          <a:pPr>
            <a:defRPr b="1"/>
          </a:pPr>
          <a:endParaRPr lang="ru-RU"/>
        </a:p>
      </c:txPr>
    </c:legend>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manualLayout>
          <c:layoutTarget val="inner"/>
          <c:xMode val="edge"/>
          <c:yMode val="edge"/>
          <c:x val="2.2828681124831378E-2"/>
          <c:y val="0.10051346427902283"/>
          <c:w val="0.95434263775033723"/>
          <c:h val="0.77793527781092764"/>
        </c:manualLayout>
      </c:layout>
      <c:barChart>
        <c:barDir val="col"/>
        <c:grouping val="clustered"/>
        <c:varyColors val="0"/>
        <c:ser>
          <c:idx val="0"/>
          <c:order val="0"/>
          <c:tx>
            <c:strRef>
              <c:f>Лист1!$B$35</c:f>
              <c:strCache>
                <c:ptCount val="1"/>
                <c:pt idx="0">
                  <c:v>количество, чел.</c:v>
                </c:pt>
              </c:strCache>
            </c:strRef>
          </c:tx>
          <c:invertIfNegative val="0"/>
          <c:dLbls>
            <c:dLbl>
              <c:idx val="0"/>
              <c:tx>
                <c:rich>
                  <a:bodyPr/>
                  <a:lstStyle/>
                  <a:p>
                    <a:r>
                      <a:rPr lang="en-US"/>
                      <a:t>8 241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D9A7-4215-894B-F786F3ECB877}"/>
                </c:ext>
              </c:extLst>
            </c:dLbl>
            <c:dLbl>
              <c:idx val="1"/>
              <c:tx>
                <c:rich>
                  <a:bodyPr/>
                  <a:lstStyle/>
                  <a:p>
                    <a:r>
                      <a:rPr lang="en-US"/>
                      <a:t>8 826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9A7-4215-894B-F786F3ECB877}"/>
                </c:ext>
              </c:extLst>
            </c:dLbl>
            <c:dLbl>
              <c:idx val="2"/>
              <c:tx>
                <c:rich>
                  <a:bodyPr/>
                  <a:lstStyle/>
                  <a:p>
                    <a:r>
                      <a:rPr lang="en-US"/>
                      <a:t>8 749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9A7-4215-894B-F786F3ECB877}"/>
                </c:ext>
              </c:extLst>
            </c:dLbl>
            <c:dLbl>
              <c:idx val="3"/>
              <c:tx>
                <c:rich>
                  <a:bodyPr/>
                  <a:lstStyle/>
                  <a:p>
                    <a:r>
                      <a:rPr lang="en-US"/>
                      <a:t>9 690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9A7-4215-894B-F786F3ECB877}"/>
                </c:ext>
              </c:extLst>
            </c:dLbl>
            <c:dLbl>
              <c:idx val="4"/>
              <c:tx>
                <c:rich>
                  <a:bodyPr/>
                  <a:lstStyle/>
                  <a:p>
                    <a:r>
                      <a:rPr lang="en-US"/>
                      <a:t>9 433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D9A7-4215-894B-F786F3ECB87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Лист1!$C$34:$G$34</c:f>
              <c:strCache>
                <c:ptCount val="5"/>
                <c:pt idx="0">
                  <c:v>2019 год</c:v>
                </c:pt>
                <c:pt idx="1">
                  <c:v>2020 год</c:v>
                </c:pt>
                <c:pt idx="2">
                  <c:v>2021 год</c:v>
                </c:pt>
                <c:pt idx="3">
                  <c:v>2022 год</c:v>
                </c:pt>
                <c:pt idx="4">
                  <c:v>2023год</c:v>
                </c:pt>
              </c:strCache>
            </c:strRef>
          </c:cat>
          <c:val>
            <c:numRef>
              <c:f>Лист1!$C$35:$G$35</c:f>
              <c:numCache>
                <c:formatCode>General</c:formatCode>
                <c:ptCount val="5"/>
                <c:pt idx="0">
                  <c:v>8241</c:v>
                </c:pt>
                <c:pt idx="1">
                  <c:v>8826</c:v>
                </c:pt>
                <c:pt idx="2">
                  <c:v>8749</c:v>
                </c:pt>
                <c:pt idx="3">
                  <c:v>9690</c:v>
                </c:pt>
                <c:pt idx="4">
                  <c:v>9433</c:v>
                </c:pt>
              </c:numCache>
            </c:numRef>
          </c:val>
          <c:extLst>
            <c:ext xmlns:c16="http://schemas.microsoft.com/office/drawing/2014/chart" uri="{C3380CC4-5D6E-409C-BE32-E72D297353CC}">
              <c16:uniqueId val="{00000005-D9A7-4215-894B-F786F3ECB877}"/>
            </c:ext>
          </c:extLst>
        </c:ser>
        <c:ser>
          <c:idx val="1"/>
          <c:order val="1"/>
          <c:tx>
            <c:strRef>
              <c:f>Лист1!$B$36</c:f>
              <c:strCache>
                <c:ptCount val="1"/>
                <c:pt idx="0">
                  <c:v>сумма, млн. тенге</c:v>
                </c:pt>
              </c:strCache>
            </c:strRef>
          </c:tx>
          <c:invertIfNegative val="0"/>
          <c:dLbls>
            <c:dLbl>
              <c:idx val="0"/>
              <c:layout>
                <c:manualLayout>
                  <c:x val="1.037667323855972E-2"/>
                  <c:y val="0"/>
                </c:manualLayout>
              </c:layout>
              <c:tx>
                <c:rich>
                  <a:bodyPr/>
                  <a:lstStyle/>
                  <a:p>
                    <a:r>
                      <a:rPr lang="en-US"/>
                      <a:t>1 641,2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9A7-4215-894B-F786F3ECB877}"/>
                </c:ext>
              </c:extLst>
            </c:dLbl>
            <c:dLbl>
              <c:idx val="1"/>
              <c:layout>
                <c:manualLayout>
                  <c:x val="1.4527342533983603E-2"/>
                  <c:y val="0"/>
                </c:manualLayout>
              </c:layout>
              <c:tx>
                <c:rich>
                  <a:bodyPr/>
                  <a:lstStyle/>
                  <a:p>
                    <a:r>
                      <a:rPr lang="en-US"/>
                      <a:t>2 390,5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D9A7-4215-894B-F786F3ECB877}"/>
                </c:ext>
              </c:extLst>
            </c:dLbl>
            <c:dLbl>
              <c:idx val="2"/>
              <c:layout>
                <c:manualLayout>
                  <c:x val="8.3013385908477753E-3"/>
                  <c:y val="0"/>
                </c:manualLayout>
              </c:layout>
              <c:tx>
                <c:rich>
                  <a:bodyPr/>
                  <a:lstStyle/>
                  <a:p>
                    <a:r>
                      <a:rPr lang="en-US"/>
                      <a:t>2 557,3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D9A7-4215-894B-F786F3ECB877}"/>
                </c:ext>
              </c:extLst>
            </c:dLbl>
            <c:dLbl>
              <c:idx val="3"/>
              <c:layout>
                <c:manualLayout>
                  <c:x val="1.037667323855972E-2"/>
                  <c:y val="0"/>
                </c:manualLayout>
              </c:layout>
              <c:tx>
                <c:rich>
                  <a:bodyPr/>
                  <a:lstStyle/>
                  <a:p>
                    <a:r>
                      <a:rPr lang="en-US"/>
                      <a:t>2 974,8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D9A7-4215-894B-F786F3ECB877}"/>
                </c:ext>
              </c:extLst>
            </c:dLbl>
            <c:dLbl>
              <c:idx val="4"/>
              <c:layout>
                <c:manualLayout>
                  <c:x val="1.4527342533983603E-2"/>
                  <c:y val="-7.0702122288816557E-17"/>
                </c:manualLayout>
              </c:layout>
              <c:tx>
                <c:rich>
                  <a:bodyPr/>
                  <a:lstStyle/>
                  <a:p>
                    <a:r>
                      <a:rPr lang="en-US"/>
                      <a:t>3 254,3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D9A7-4215-894B-F786F3ECB87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Лист1!$C$34:$G$34</c:f>
              <c:strCache>
                <c:ptCount val="5"/>
                <c:pt idx="0">
                  <c:v>2019 год</c:v>
                </c:pt>
                <c:pt idx="1">
                  <c:v>2020 год</c:v>
                </c:pt>
                <c:pt idx="2">
                  <c:v>2021 год</c:v>
                </c:pt>
                <c:pt idx="3">
                  <c:v>2022 год</c:v>
                </c:pt>
                <c:pt idx="4">
                  <c:v>2023год</c:v>
                </c:pt>
              </c:strCache>
            </c:strRef>
          </c:cat>
          <c:val>
            <c:numRef>
              <c:f>Лист1!$C$36:$G$36</c:f>
              <c:numCache>
                <c:formatCode>General</c:formatCode>
                <c:ptCount val="5"/>
                <c:pt idx="0">
                  <c:v>1641.2</c:v>
                </c:pt>
                <c:pt idx="1">
                  <c:v>2390.5</c:v>
                </c:pt>
                <c:pt idx="2">
                  <c:v>2557.3000000000002</c:v>
                </c:pt>
                <c:pt idx="3">
                  <c:v>2974.8</c:v>
                </c:pt>
                <c:pt idx="4">
                  <c:v>3254.3</c:v>
                </c:pt>
              </c:numCache>
            </c:numRef>
          </c:val>
          <c:extLst>
            <c:ext xmlns:c16="http://schemas.microsoft.com/office/drawing/2014/chart" uri="{C3380CC4-5D6E-409C-BE32-E72D297353CC}">
              <c16:uniqueId val="{0000000B-D9A7-4215-894B-F786F3ECB877}"/>
            </c:ext>
          </c:extLst>
        </c:ser>
        <c:dLbls>
          <c:showLegendKey val="0"/>
          <c:showVal val="0"/>
          <c:showCatName val="0"/>
          <c:showSerName val="0"/>
          <c:showPercent val="0"/>
          <c:showBubbleSize val="0"/>
        </c:dLbls>
        <c:gapWidth val="99"/>
        <c:axId val="54931456"/>
        <c:axId val="54932992"/>
      </c:barChart>
      <c:catAx>
        <c:axId val="54931456"/>
        <c:scaling>
          <c:orientation val="minMax"/>
        </c:scaling>
        <c:delete val="0"/>
        <c:axPos val="b"/>
        <c:numFmt formatCode="General" sourceLinked="0"/>
        <c:majorTickMark val="out"/>
        <c:minorTickMark val="none"/>
        <c:tickLblPos val="nextTo"/>
        <c:txPr>
          <a:bodyPr/>
          <a:lstStyle/>
          <a:p>
            <a:pPr>
              <a:defRPr b="1"/>
            </a:pPr>
            <a:endParaRPr lang="ru-RU"/>
          </a:p>
        </c:txPr>
        <c:crossAx val="54932992"/>
        <c:crosses val="autoZero"/>
        <c:auto val="1"/>
        <c:lblAlgn val="ctr"/>
        <c:lblOffset val="100"/>
        <c:noMultiLvlLbl val="0"/>
      </c:catAx>
      <c:valAx>
        <c:axId val="54932992"/>
        <c:scaling>
          <c:orientation val="minMax"/>
        </c:scaling>
        <c:delete val="1"/>
        <c:axPos val="l"/>
        <c:majorGridlines>
          <c:spPr>
            <a:ln>
              <a:prstDash val="dash"/>
            </a:ln>
          </c:spPr>
        </c:majorGridlines>
        <c:numFmt formatCode="General" sourceLinked="1"/>
        <c:majorTickMark val="out"/>
        <c:minorTickMark val="none"/>
        <c:tickLblPos val="nextTo"/>
        <c:crossAx val="54931456"/>
        <c:crosses val="autoZero"/>
        <c:crossBetween val="between"/>
      </c:valAx>
    </c:plotArea>
    <c:legend>
      <c:legendPos val="t"/>
      <c:overlay val="0"/>
      <c:txPr>
        <a:bodyPr/>
        <a:lstStyle/>
        <a:p>
          <a:pPr>
            <a:defRPr b="1"/>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tx>
            <c:strRef>
              <c:f>Лист1!$C$85</c:f>
              <c:strCache>
                <c:ptCount val="1"/>
                <c:pt idx="0">
                  <c:v>2022</c:v>
                </c:pt>
              </c:strCache>
            </c:strRef>
          </c:tx>
          <c:invertIfNegative val="0"/>
          <c:cat>
            <c:strRef>
              <c:f>Лист1!$B$86:$B$106</c:f>
              <c:strCache>
                <c:ptCount val="21"/>
                <c:pt idx="0">
                  <c:v>РК</c:v>
                </c:pt>
                <c:pt idx="1">
                  <c:v>Абай</c:v>
                </c:pt>
                <c:pt idx="2">
                  <c:v>Акмолинская</c:v>
                </c:pt>
                <c:pt idx="3">
                  <c:v>Актюбинская</c:v>
                </c:pt>
                <c:pt idx="4">
                  <c:v>Алматинская</c:v>
                </c:pt>
                <c:pt idx="5">
                  <c:v>Атырауская</c:v>
                </c:pt>
                <c:pt idx="6">
                  <c:v>ВКО</c:v>
                </c:pt>
                <c:pt idx="7">
                  <c:v>Жамбылская</c:v>
                </c:pt>
                <c:pt idx="8">
                  <c:v>Жетісу</c:v>
                </c:pt>
                <c:pt idx="9">
                  <c:v>ЗКО</c:v>
                </c:pt>
                <c:pt idx="10">
                  <c:v>Карагандинская</c:v>
                </c:pt>
                <c:pt idx="11">
                  <c:v>Костанайская</c:v>
                </c:pt>
                <c:pt idx="12">
                  <c:v>Кызылординская</c:v>
                </c:pt>
                <c:pt idx="13">
                  <c:v>Мангистауская</c:v>
                </c:pt>
                <c:pt idx="14">
                  <c:v>Павлодарская</c:v>
                </c:pt>
                <c:pt idx="15">
                  <c:v>СКО</c:v>
                </c:pt>
                <c:pt idx="16">
                  <c:v>Туркестанская </c:v>
                </c:pt>
                <c:pt idx="17">
                  <c:v>Ұлытау</c:v>
                </c:pt>
                <c:pt idx="18">
                  <c:v>г.Алматы</c:v>
                </c:pt>
                <c:pt idx="19">
                  <c:v>г.Астана</c:v>
                </c:pt>
                <c:pt idx="20">
                  <c:v>г.Шымкент</c:v>
                </c:pt>
              </c:strCache>
            </c:strRef>
          </c:cat>
          <c:val>
            <c:numRef>
              <c:f>Лист1!$C$86:$C$106</c:f>
              <c:numCache>
                <c:formatCode>0.0</c:formatCode>
                <c:ptCount val="21"/>
                <c:pt idx="0">
                  <c:v>62.525275830643302</c:v>
                </c:pt>
                <c:pt idx="1">
                  <c:v>55.05709056287936</c:v>
                </c:pt>
                <c:pt idx="2">
                  <c:v>64.26474333519694</c:v>
                </c:pt>
                <c:pt idx="3">
                  <c:v>69.205983929173996</c:v>
                </c:pt>
                <c:pt idx="4">
                  <c:v>59.994131588053953</c:v>
                </c:pt>
                <c:pt idx="5">
                  <c:v>67.412344237999051</c:v>
                </c:pt>
                <c:pt idx="6">
                  <c:v>57.26881294621554</c:v>
                </c:pt>
                <c:pt idx="7">
                  <c:v>68.298909129315618</c:v>
                </c:pt>
                <c:pt idx="8">
                  <c:v>59.094966665216361</c:v>
                </c:pt>
                <c:pt idx="9">
                  <c:v>59.135412388537048</c:v>
                </c:pt>
                <c:pt idx="10">
                  <c:v>59.544784231363487</c:v>
                </c:pt>
                <c:pt idx="11">
                  <c:v>66.3961000738406</c:v>
                </c:pt>
                <c:pt idx="12">
                  <c:v>66.345131290090933</c:v>
                </c:pt>
                <c:pt idx="13">
                  <c:v>72.55149461659677</c:v>
                </c:pt>
                <c:pt idx="14">
                  <c:v>65.50907868970593</c:v>
                </c:pt>
                <c:pt idx="15">
                  <c:v>62.927619592576107</c:v>
                </c:pt>
                <c:pt idx="16">
                  <c:v>60.802985047215685</c:v>
                </c:pt>
                <c:pt idx="17">
                  <c:v>55.127029612341893</c:v>
                </c:pt>
                <c:pt idx="18">
                  <c:v>89.103424952489604</c:v>
                </c:pt>
                <c:pt idx="19">
                  <c:v>85.630108197088688</c:v>
                </c:pt>
                <c:pt idx="20">
                  <c:v>85.928854996878044</c:v>
                </c:pt>
              </c:numCache>
            </c:numRef>
          </c:val>
          <c:extLst>
            <c:ext xmlns:c16="http://schemas.microsoft.com/office/drawing/2014/chart" uri="{C3380CC4-5D6E-409C-BE32-E72D297353CC}">
              <c16:uniqueId val="{00000000-6E25-460F-9576-B20CCC678915}"/>
            </c:ext>
          </c:extLst>
        </c:ser>
        <c:ser>
          <c:idx val="1"/>
          <c:order val="1"/>
          <c:tx>
            <c:strRef>
              <c:f>Лист1!$D$85</c:f>
              <c:strCache>
                <c:ptCount val="1"/>
                <c:pt idx="0">
                  <c:v>2023</c:v>
                </c:pt>
              </c:strCache>
            </c:strRef>
          </c:tx>
          <c:invertIfNegative val="0"/>
          <c:cat>
            <c:strRef>
              <c:f>Лист1!$B$86:$B$106</c:f>
              <c:strCache>
                <c:ptCount val="21"/>
                <c:pt idx="0">
                  <c:v>РК</c:v>
                </c:pt>
                <c:pt idx="1">
                  <c:v>Абай</c:v>
                </c:pt>
                <c:pt idx="2">
                  <c:v>Акмолинская</c:v>
                </c:pt>
                <c:pt idx="3">
                  <c:v>Актюбинская</c:v>
                </c:pt>
                <c:pt idx="4">
                  <c:v>Алматинская</c:v>
                </c:pt>
                <c:pt idx="5">
                  <c:v>Атырауская</c:v>
                </c:pt>
                <c:pt idx="6">
                  <c:v>ВКО</c:v>
                </c:pt>
                <c:pt idx="7">
                  <c:v>Жамбылская</c:v>
                </c:pt>
                <c:pt idx="8">
                  <c:v>Жетісу</c:v>
                </c:pt>
                <c:pt idx="9">
                  <c:v>ЗКО</c:v>
                </c:pt>
                <c:pt idx="10">
                  <c:v>Карагандинская</c:v>
                </c:pt>
                <c:pt idx="11">
                  <c:v>Костанайская</c:v>
                </c:pt>
                <c:pt idx="12">
                  <c:v>Кызылординская</c:v>
                </c:pt>
                <c:pt idx="13">
                  <c:v>Мангистауская</c:v>
                </c:pt>
                <c:pt idx="14">
                  <c:v>Павлодарская</c:v>
                </c:pt>
                <c:pt idx="15">
                  <c:v>СКО</c:v>
                </c:pt>
                <c:pt idx="16">
                  <c:v>Туркестанская </c:v>
                </c:pt>
                <c:pt idx="17">
                  <c:v>Ұлытау</c:v>
                </c:pt>
                <c:pt idx="18">
                  <c:v>г.Алматы</c:v>
                </c:pt>
                <c:pt idx="19">
                  <c:v>г.Астана</c:v>
                </c:pt>
                <c:pt idx="20">
                  <c:v>г.Шымкент</c:v>
                </c:pt>
              </c:strCache>
            </c:strRef>
          </c:cat>
          <c:val>
            <c:numRef>
              <c:f>Лист1!$D$86:$D$106</c:f>
              <c:numCache>
                <c:formatCode>0.0</c:formatCode>
                <c:ptCount val="21"/>
                <c:pt idx="0">
                  <c:v>64.656268442824114</c:v>
                </c:pt>
                <c:pt idx="1">
                  <c:v>56.864669484318441</c:v>
                </c:pt>
                <c:pt idx="2">
                  <c:v>65.689246250087223</c:v>
                </c:pt>
                <c:pt idx="3">
                  <c:v>69.34630584968474</c:v>
                </c:pt>
                <c:pt idx="4">
                  <c:v>64.454164838958093</c:v>
                </c:pt>
                <c:pt idx="5">
                  <c:v>70.316443822686395</c:v>
                </c:pt>
                <c:pt idx="6">
                  <c:v>58.534094030319416</c:v>
                </c:pt>
                <c:pt idx="7">
                  <c:v>69.342888267318614</c:v>
                </c:pt>
                <c:pt idx="8">
                  <c:v>65.397417917192612</c:v>
                </c:pt>
                <c:pt idx="9">
                  <c:v>60.162223676898762</c:v>
                </c:pt>
                <c:pt idx="10">
                  <c:v>62.346213606099084</c:v>
                </c:pt>
                <c:pt idx="11">
                  <c:v>68.292989638411981</c:v>
                </c:pt>
                <c:pt idx="12">
                  <c:v>67.035198319588417</c:v>
                </c:pt>
                <c:pt idx="13">
                  <c:v>73.964550387314318</c:v>
                </c:pt>
                <c:pt idx="14">
                  <c:v>66.312963662786686</c:v>
                </c:pt>
                <c:pt idx="15">
                  <c:v>64.250890726329843</c:v>
                </c:pt>
                <c:pt idx="16">
                  <c:v>64.06722780438723</c:v>
                </c:pt>
                <c:pt idx="17">
                  <c:v>58.043446157373474</c:v>
                </c:pt>
                <c:pt idx="18">
                  <c:v>88.593065765155217</c:v>
                </c:pt>
                <c:pt idx="19">
                  <c:v>86.361292790191399</c:v>
                </c:pt>
                <c:pt idx="20">
                  <c:v>87.769243941400276</c:v>
                </c:pt>
              </c:numCache>
            </c:numRef>
          </c:val>
          <c:extLst>
            <c:ext xmlns:c16="http://schemas.microsoft.com/office/drawing/2014/chart" uri="{C3380CC4-5D6E-409C-BE32-E72D297353CC}">
              <c16:uniqueId val="{00000001-6E25-460F-9576-B20CCC678915}"/>
            </c:ext>
          </c:extLst>
        </c:ser>
        <c:dLbls>
          <c:showLegendKey val="0"/>
          <c:showVal val="0"/>
          <c:showCatName val="0"/>
          <c:showSerName val="0"/>
          <c:showPercent val="0"/>
          <c:showBubbleSize val="0"/>
        </c:dLbls>
        <c:gapWidth val="150"/>
        <c:axId val="54959488"/>
        <c:axId val="54965376"/>
      </c:barChart>
      <c:catAx>
        <c:axId val="54959488"/>
        <c:scaling>
          <c:orientation val="minMax"/>
        </c:scaling>
        <c:delete val="0"/>
        <c:axPos val="b"/>
        <c:numFmt formatCode="General" sourceLinked="0"/>
        <c:majorTickMark val="out"/>
        <c:minorTickMark val="none"/>
        <c:tickLblPos val="nextTo"/>
        <c:crossAx val="54965376"/>
        <c:crosses val="autoZero"/>
        <c:auto val="1"/>
        <c:lblAlgn val="ctr"/>
        <c:lblOffset val="100"/>
        <c:noMultiLvlLbl val="0"/>
      </c:catAx>
      <c:valAx>
        <c:axId val="54965376"/>
        <c:scaling>
          <c:orientation val="minMax"/>
        </c:scaling>
        <c:delete val="0"/>
        <c:axPos val="l"/>
        <c:majorGridlines/>
        <c:numFmt formatCode="0.0" sourceLinked="1"/>
        <c:majorTickMark val="out"/>
        <c:minorTickMark val="none"/>
        <c:tickLblPos val="nextTo"/>
        <c:crossAx val="54959488"/>
        <c:crosses val="autoZero"/>
        <c:crossBetween val="between"/>
      </c:valAx>
    </c:plotArea>
    <c:legend>
      <c:legendPos val="t"/>
      <c:overlay val="0"/>
    </c:legend>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5F019908E58418E64DD926D87F402" ma:contentTypeVersion="11" ma:contentTypeDescription="Create a new document." ma:contentTypeScope="" ma:versionID="2a984cf4a034aaf2c6ba551fa55515a8">
  <xsd:schema xmlns:xsd="http://www.w3.org/2001/XMLSchema" xmlns:xs="http://www.w3.org/2001/XMLSchema" xmlns:p="http://schemas.microsoft.com/office/2006/metadata/properties" xmlns:ns2="190b9531-94b5-4b42-89fb-3ca8b7bee79f" xmlns:ns3="d9c8f805-a15c-4c7c-8333-dd2f1cba0c57" targetNamespace="http://schemas.microsoft.com/office/2006/metadata/properties" ma:root="true" ma:fieldsID="9d3dd3035f5cd00bf3da9fc2d1ded169" ns2:_="" ns3:_="">
    <xsd:import namespace="190b9531-94b5-4b42-89fb-3ca8b7bee79f"/>
    <xsd:import namespace="d9c8f805-a15c-4c7c-8333-dd2f1cba0c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0b9531-94b5-4b42-89fb-3ca8b7bee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dda3cd0-fd3b-4f5b-abe5-12cc7b7ea8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8f805-a15c-4c7c-8333-dd2f1cba0c5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bd7e8d-e868-4b1b-a739-d33ee50caa57}" ma:internalName="TaxCatchAll" ma:showField="CatchAllData" ma:web="d9c8f805-a15c-4c7c-8333-dd2f1cba0c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0b9531-94b5-4b42-89fb-3ca8b7bee79f">
      <Terms xmlns="http://schemas.microsoft.com/office/infopath/2007/PartnerControls"/>
    </lcf76f155ced4ddcb4097134ff3c332f>
    <TaxCatchAll xmlns="d9c8f805-a15c-4c7c-8333-dd2f1cba0c5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0ED2C-25F2-44FD-A608-2DEE3A553CBD}">
  <ds:schemaRefs>
    <ds:schemaRef ds:uri="http://schemas.microsoft.com/sharepoint/v3/contenttype/forms"/>
  </ds:schemaRefs>
</ds:datastoreItem>
</file>

<file path=customXml/itemProps2.xml><?xml version="1.0" encoding="utf-8"?>
<ds:datastoreItem xmlns:ds="http://schemas.openxmlformats.org/officeDocument/2006/customXml" ds:itemID="{5DFEF418-21CB-4232-9282-DC3E976B6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0b9531-94b5-4b42-89fb-3ca8b7bee79f"/>
    <ds:schemaRef ds:uri="d9c8f805-a15c-4c7c-8333-dd2f1cba0c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2669E4-A640-4927-A43A-FAAC9A07D234}">
  <ds:schemaRefs>
    <ds:schemaRef ds:uri="http://schemas.microsoft.com/office/2006/metadata/properties"/>
    <ds:schemaRef ds:uri="http://schemas.microsoft.com/office/infopath/2007/PartnerControls"/>
    <ds:schemaRef ds:uri="190b9531-94b5-4b42-89fb-3ca8b7bee79f"/>
    <ds:schemaRef ds:uri="d9c8f805-a15c-4c7c-8333-dd2f1cba0c57"/>
  </ds:schemaRefs>
</ds:datastoreItem>
</file>

<file path=customXml/itemProps4.xml><?xml version="1.0" encoding="utf-8"?>
<ds:datastoreItem xmlns:ds="http://schemas.openxmlformats.org/officeDocument/2006/customXml" ds:itemID="{7CE240A4-B2EB-4FA5-8945-507C15CF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92</Pages>
  <Words>30267</Words>
  <Characters>172528</Characters>
  <Application>Microsoft Office Word</Application>
  <DocSecurity>0</DocSecurity>
  <Lines>1437</Lines>
  <Paragraphs>404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202391</CharactersWithSpaces>
  <SharedDoc>false</SharedDoc>
  <HLinks>
    <vt:vector size="126" baseType="variant">
      <vt:variant>
        <vt:i4>1179678</vt:i4>
      </vt:variant>
      <vt:variant>
        <vt:i4>99</vt:i4>
      </vt:variant>
      <vt:variant>
        <vt:i4>0</vt:i4>
      </vt:variant>
      <vt:variant>
        <vt:i4>5</vt:i4>
      </vt:variant>
      <vt:variant>
        <vt:lpwstr>https://www.akorda.kz/ru/poslanie-glavy-gosudarstva-kasym-zhomarta-tokaeva-narodu-kazahstana-spravedlivyy-kazahstan-zakon-i-poryadok-ekonomicheskiy-rost-obshchestvennyy-optimizm-285014</vt:lpwstr>
      </vt:variant>
      <vt:variant>
        <vt:lpwstr/>
      </vt:variant>
      <vt:variant>
        <vt:i4>1572922</vt:i4>
      </vt:variant>
      <vt:variant>
        <vt:i4>92</vt:i4>
      </vt:variant>
      <vt:variant>
        <vt:i4>0</vt:i4>
      </vt:variant>
      <vt:variant>
        <vt:i4>5</vt:i4>
      </vt:variant>
      <vt:variant>
        <vt:lpwstr/>
      </vt:variant>
      <vt:variant>
        <vt:lpwstr>_Toc191887296</vt:lpwstr>
      </vt:variant>
      <vt:variant>
        <vt:i4>1572922</vt:i4>
      </vt:variant>
      <vt:variant>
        <vt:i4>86</vt:i4>
      </vt:variant>
      <vt:variant>
        <vt:i4>0</vt:i4>
      </vt:variant>
      <vt:variant>
        <vt:i4>5</vt:i4>
      </vt:variant>
      <vt:variant>
        <vt:lpwstr/>
      </vt:variant>
      <vt:variant>
        <vt:lpwstr>_Toc191887295</vt:lpwstr>
      </vt:variant>
      <vt:variant>
        <vt:i4>1572922</vt:i4>
      </vt:variant>
      <vt:variant>
        <vt:i4>80</vt:i4>
      </vt:variant>
      <vt:variant>
        <vt:i4>0</vt:i4>
      </vt:variant>
      <vt:variant>
        <vt:i4>5</vt:i4>
      </vt:variant>
      <vt:variant>
        <vt:lpwstr/>
      </vt:variant>
      <vt:variant>
        <vt:lpwstr>_Toc191887294</vt:lpwstr>
      </vt:variant>
      <vt:variant>
        <vt:i4>1572922</vt:i4>
      </vt:variant>
      <vt:variant>
        <vt:i4>74</vt:i4>
      </vt:variant>
      <vt:variant>
        <vt:i4>0</vt:i4>
      </vt:variant>
      <vt:variant>
        <vt:i4>5</vt:i4>
      </vt:variant>
      <vt:variant>
        <vt:lpwstr/>
      </vt:variant>
      <vt:variant>
        <vt:lpwstr>_Toc191887293</vt:lpwstr>
      </vt:variant>
      <vt:variant>
        <vt:i4>1572922</vt:i4>
      </vt:variant>
      <vt:variant>
        <vt:i4>68</vt:i4>
      </vt:variant>
      <vt:variant>
        <vt:i4>0</vt:i4>
      </vt:variant>
      <vt:variant>
        <vt:i4>5</vt:i4>
      </vt:variant>
      <vt:variant>
        <vt:lpwstr/>
      </vt:variant>
      <vt:variant>
        <vt:lpwstr>_Toc191887292</vt:lpwstr>
      </vt:variant>
      <vt:variant>
        <vt:i4>1572922</vt:i4>
      </vt:variant>
      <vt:variant>
        <vt:i4>62</vt:i4>
      </vt:variant>
      <vt:variant>
        <vt:i4>0</vt:i4>
      </vt:variant>
      <vt:variant>
        <vt:i4>5</vt:i4>
      </vt:variant>
      <vt:variant>
        <vt:lpwstr/>
      </vt:variant>
      <vt:variant>
        <vt:lpwstr>_Toc191887291</vt:lpwstr>
      </vt:variant>
      <vt:variant>
        <vt:i4>1572922</vt:i4>
      </vt:variant>
      <vt:variant>
        <vt:i4>56</vt:i4>
      </vt:variant>
      <vt:variant>
        <vt:i4>0</vt:i4>
      </vt:variant>
      <vt:variant>
        <vt:i4>5</vt:i4>
      </vt:variant>
      <vt:variant>
        <vt:lpwstr/>
      </vt:variant>
      <vt:variant>
        <vt:lpwstr>_Toc191887290</vt:lpwstr>
      </vt:variant>
      <vt:variant>
        <vt:i4>1638458</vt:i4>
      </vt:variant>
      <vt:variant>
        <vt:i4>50</vt:i4>
      </vt:variant>
      <vt:variant>
        <vt:i4>0</vt:i4>
      </vt:variant>
      <vt:variant>
        <vt:i4>5</vt:i4>
      </vt:variant>
      <vt:variant>
        <vt:lpwstr/>
      </vt:variant>
      <vt:variant>
        <vt:lpwstr>_Toc191887289</vt:lpwstr>
      </vt:variant>
      <vt:variant>
        <vt:i4>1638458</vt:i4>
      </vt:variant>
      <vt:variant>
        <vt:i4>44</vt:i4>
      </vt:variant>
      <vt:variant>
        <vt:i4>0</vt:i4>
      </vt:variant>
      <vt:variant>
        <vt:i4>5</vt:i4>
      </vt:variant>
      <vt:variant>
        <vt:lpwstr/>
      </vt:variant>
      <vt:variant>
        <vt:lpwstr>_Toc191887288</vt:lpwstr>
      </vt:variant>
      <vt:variant>
        <vt:i4>1638458</vt:i4>
      </vt:variant>
      <vt:variant>
        <vt:i4>38</vt:i4>
      </vt:variant>
      <vt:variant>
        <vt:i4>0</vt:i4>
      </vt:variant>
      <vt:variant>
        <vt:i4>5</vt:i4>
      </vt:variant>
      <vt:variant>
        <vt:lpwstr/>
      </vt:variant>
      <vt:variant>
        <vt:lpwstr>_Toc191887287</vt:lpwstr>
      </vt:variant>
      <vt:variant>
        <vt:i4>1638458</vt:i4>
      </vt:variant>
      <vt:variant>
        <vt:i4>32</vt:i4>
      </vt:variant>
      <vt:variant>
        <vt:i4>0</vt:i4>
      </vt:variant>
      <vt:variant>
        <vt:i4>5</vt:i4>
      </vt:variant>
      <vt:variant>
        <vt:lpwstr/>
      </vt:variant>
      <vt:variant>
        <vt:lpwstr>_Toc191887286</vt:lpwstr>
      </vt:variant>
      <vt:variant>
        <vt:i4>1638458</vt:i4>
      </vt:variant>
      <vt:variant>
        <vt:i4>26</vt:i4>
      </vt:variant>
      <vt:variant>
        <vt:i4>0</vt:i4>
      </vt:variant>
      <vt:variant>
        <vt:i4>5</vt:i4>
      </vt:variant>
      <vt:variant>
        <vt:lpwstr/>
      </vt:variant>
      <vt:variant>
        <vt:lpwstr>_Toc191887285</vt:lpwstr>
      </vt:variant>
      <vt:variant>
        <vt:i4>1638458</vt:i4>
      </vt:variant>
      <vt:variant>
        <vt:i4>20</vt:i4>
      </vt:variant>
      <vt:variant>
        <vt:i4>0</vt:i4>
      </vt:variant>
      <vt:variant>
        <vt:i4>5</vt:i4>
      </vt:variant>
      <vt:variant>
        <vt:lpwstr/>
      </vt:variant>
      <vt:variant>
        <vt:lpwstr>_Toc191887284</vt:lpwstr>
      </vt:variant>
      <vt:variant>
        <vt:i4>1638458</vt:i4>
      </vt:variant>
      <vt:variant>
        <vt:i4>14</vt:i4>
      </vt:variant>
      <vt:variant>
        <vt:i4>0</vt:i4>
      </vt:variant>
      <vt:variant>
        <vt:i4>5</vt:i4>
      </vt:variant>
      <vt:variant>
        <vt:lpwstr/>
      </vt:variant>
      <vt:variant>
        <vt:lpwstr>_Toc191887283</vt:lpwstr>
      </vt:variant>
      <vt:variant>
        <vt:i4>1638458</vt:i4>
      </vt:variant>
      <vt:variant>
        <vt:i4>8</vt:i4>
      </vt:variant>
      <vt:variant>
        <vt:i4>0</vt:i4>
      </vt:variant>
      <vt:variant>
        <vt:i4>5</vt:i4>
      </vt:variant>
      <vt:variant>
        <vt:lpwstr/>
      </vt:variant>
      <vt:variant>
        <vt:lpwstr>_Toc191887282</vt:lpwstr>
      </vt:variant>
      <vt:variant>
        <vt:i4>1638458</vt:i4>
      </vt:variant>
      <vt:variant>
        <vt:i4>2</vt:i4>
      </vt:variant>
      <vt:variant>
        <vt:i4>0</vt:i4>
      </vt:variant>
      <vt:variant>
        <vt:i4>5</vt:i4>
      </vt:variant>
      <vt:variant>
        <vt:lpwstr/>
      </vt:variant>
      <vt:variant>
        <vt:lpwstr>_Toc191887281</vt:lpwstr>
      </vt:variant>
      <vt:variant>
        <vt:i4>2293794</vt:i4>
      </vt:variant>
      <vt:variant>
        <vt:i4>9</vt:i4>
      </vt:variant>
      <vt:variant>
        <vt:i4>0</vt:i4>
      </vt:variant>
      <vt:variant>
        <vt:i4>5</vt:i4>
      </vt:variant>
      <vt:variant>
        <vt:lpwstr>https://www.nur.kz/leisure/interesting-facts/1762445-samyj-bolsoj-gorod-v-mire-po-plosadi/</vt:lpwstr>
      </vt:variant>
      <vt:variant>
        <vt:lpwstr/>
      </vt:variant>
      <vt:variant>
        <vt:i4>1376270</vt:i4>
      </vt:variant>
      <vt:variant>
        <vt:i4>6</vt:i4>
      </vt:variant>
      <vt:variant>
        <vt:i4>0</vt:i4>
      </vt:variant>
      <vt:variant>
        <vt:i4>5</vt:i4>
      </vt:variant>
      <vt:variant>
        <vt:lpwstr>https://ru.wikipedia.org/wiki/%D0%9D%D1%8C%D1%8E-%D0%99%D0%BE%D1%80%D0%BA</vt:lpwstr>
      </vt:variant>
      <vt:variant>
        <vt:lpwstr/>
      </vt:variant>
      <vt:variant>
        <vt:i4>2293794</vt:i4>
      </vt:variant>
      <vt:variant>
        <vt:i4>3</vt:i4>
      </vt:variant>
      <vt:variant>
        <vt:i4>0</vt:i4>
      </vt:variant>
      <vt:variant>
        <vt:i4>5</vt:i4>
      </vt:variant>
      <vt:variant>
        <vt:lpwstr>https://www.nur.kz/leisure/interesting-facts/1762445-samyj-bolsoj-gorod-v-mire-po-plosadi/</vt:lpwstr>
      </vt:variant>
      <vt:variant>
        <vt:lpwstr/>
      </vt:variant>
      <vt:variant>
        <vt:i4>3211305</vt:i4>
      </vt:variant>
      <vt:variant>
        <vt:i4>0</vt:i4>
      </vt:variant>
      <vt:variant>
        <vt:i4>0</vt:i4>
      </vt:variant>
      <vt:variant>
        <vt:i4>5</vt:i4>
      </vt:variant>
      <vt:variant>
        <vt:lpwstr>http://gtmarket.ru/raitings/urbanization-index/info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Нұрболат, Құрметұлы [ERI]</dc:creator>
  <cp:lastModifiedBy>eco</cp:lastModifiedBy>
  <cp:revision>7</cp:revision>
  <cp:lastPrinted>2025-02-20T07:05:00Z</cp:lastPrinted>
  <dcterms:created xsi:type="dcterms:W3CDTF">2025-03-17T09:45:00Z</dcterms:created>
  <dcterms:modified xsi:type="dcterms:W3CDTF">2025-03-18T04:47:00Z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0x0101004A65F019908E58418E64DD926D87F402</vt:lpwstr>
  </property>
  <property fmtid="{D5CDD505-2E9C-101B-9397-08002B2CF9AE}" pid="3" name="MediaServiceImageTags">
    <vt:lpwstr/>
  </property>
</Properties>
</file>